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color w:val="000000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ANEXO 1</w:t>
      </w:r>
      <w:r w:rsidDel="00000000" w:rsidR="00000000" w:rsidRPr="00000000">
        <w:rPr>
          <w:rFonts w:ascii="Noto Sans" w:cs="Noto Sans" w:eastAsia="Noto Sans" w:hAnsi="Noto Sans"/>
          <w:b w:val="1"/>
          <w:bCs w:val="1"/>
          <w:color w:val="000000"/>
          <w:sz w:val="16"/>
          <w:szCs w:val="16"/>
          <w:rtl w:val="0"/>
        </w:rPr>
        <w:t xml:space="preserve">(UNO)</w:t>
      </w:r>
    </w:p>
    <w:p w:rsidR="00000000" w:rsidDel="00000000" w:rsidP="00000000" w:rsidRDefault="00000000" w:rsidRPr="00000000" w14:paraId="00000002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“REQUERIMIENTO”</w:t>
      </w:r>
    </w:p>
    <w:p w:rsidR="00000000" w:rsidDel="00000000" w:rsidP="00000000" w:rsidRDefault="00000000" w:rsidRPr="00000000" w14:paraId="00000003">
      <w:pPr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Fonts w:ascii="Noto Sans Light" w:cs="Noto Sans Light" w:eastAsia="Noto Sans Light" w:hAnsi="Noto Sans Light"/>
          <w:sz w:val="20"/>
          <w:szCs w:val="20"/>
          <w:rtl w:val="0"/>
        </w:rPr>
        <w:t xml:space="preserve">El Hospital Regional de Alta Especialidad del Bajío requiere del Servicio Médico Integral de Neurocirugía, de acuerdo a las siguientes cantidades máximas y mínimas, establecidas a continuación durante la vigencia del contrato.  </w:t>
      </w:r>
    </w:p>
    <w:p w:rsidR="00000000" w:rsidDel="00000000" w:rsidP="00000000" w:rsidRDefault="00000000" w:rsidRPr="00000000" w14:paraId="00000005">
      <w:pPr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"/>
        <w:tblpPr w:leftFromText="180" w:rightFromText="180" w:topFromText="180" w:bottomFromText="180" w:vertAnchor="text" w:horzAnchor="text" w:tblpX="460" w:tblpY="0"/>
        <w:tblW w:w="8775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065"/>
        <w:gridCol w:w="3300"/>
        <w:gridCol w:w="1470"/>
        <w:gridCol w:w="1470"/>
        <w:gridCol w:w="1470"/>
        <w:tblGridChange w:id="0">
          <w:tblGrid>
            <w:gridCol w:w="1065"/>
            <w:gridCol w:w="3300"/>
            <w:gridCol w:w="1470"/>
            <w:gridCol w:w="1470"/>
            <w:gridCol w:w="1470"/>
          </w:tblGrid>
        </w:tblGridChange>
      </w:tblGrid>
      <w:tr>
        <w:trPr>
          <w:cantSplit w:val="0"/>
          <w:trHeight w:val="915" w:hRule="atLeast"/>
          <w:tblHeader w:val="0"/>
        </w:trPr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shd w:fill="90021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7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PARTIDA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shd w:fill="90021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8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PROCEDIMIENTO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shd w:fill="90021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UNIDAD DE MEDIDA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shd w:fill="90021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CANTIDAD MÍNIMA POR EL PERIODO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shd w:fill="90021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CANTIDAD MÁXIMA POR EL PERIODO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1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Craneotomía y laminectomía 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Servicio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140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350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2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Aspiración Quirúrgica Ultrasónica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Servicio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16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40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3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Neuronavegación 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Servicio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8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20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4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Estereotaxia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Servicio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2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12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widowControl w:val="0"/>
              <w:spacing w:line="276" w:lineRule="auto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5</w:t>
            </w:r>
          </w:p>
        </w:tc>
      </w:tr>
    </w:tbl>
    <w:p w:rsidR="00000000" w:rsidDel="00000000" w:rsidP="00000000" w:rsidRDefault="00000000" w:rsidRPr="00000000" w14:paraId="00000020">
      <w:pPr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color w:val="000000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ANEXO 2 (DOS)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“REQUERIMIENTO DE EQUIPO MÉDICO”</w:t>
      </w:r>
    </w:p>
    <w:p w:rsidR="00000000" w:rsidDel="00000000" w:rsidP="00000000" w:rsidRDefault="00000000" w:rsidRPr="00000000" w14:paraId="0000002D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76" w:lineRule="auto"/>
        <w:jc w:val="both"/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Fonts w:ascii="Noto Sans Light" w:cs="Noto Sans Light" w:eastAsia="Noto Sans Light" w:hAnsi="Noto Sans Light"/>
          <w:sz w:val="20"/>
          <w:szCs w:val="20"/>
          <w:rtl w:val="0"/>
        </w:rPr>
        <w:t xml:space="preserve">El licitante adjudicado deberá proporcionar el siguiente equipo e instrumental sin costo alguno para el Hospital para la prestación del servicio, de acuerdo a lo solicitado en el requerimiento.  </w:t>
      </w:r>
    </w:p>
    <w:p w:rsidR="00000000" w:rsidDel="00000000" w:rsidP="00000000" w:rsidRDefault="00000000" w:rsidRPr="00000000" w14:paraId="0000002F">
      <w:pPr>
        <w:spacing w:line="276" w:lineRule="auto"/>
        <w:jc w:val="both"/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080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005.0439882697947"/>
        <w:gridCol w:w="1005.0439882697947"/>
        <w:gridCol w:w="798.1231671554252"/>
        <w:gridCol w:w="5084.340175953079"/>
        <w:gridCol w:w="1093.724340175953"/>
        <w:gridCol w:w="1093.724340175953"/>
        <w:tblGridChange w:id="0">
          <w:tblGrid>
            <w:gridCol w:w="1005.0439882697947"/>
            <w:gridCol w:w="1005.0439882697947"/>
            <w:gridCol w:w="798.1231671554252"/>
            <w:gridCol w:w="5084.340175953079"/>
            <w:gridCol w:w="1093.724340175953"/>
            <w:gridCol w:w="1093.724340175953"/>
          </w:tblGrid>
        </w:tblGridChange>
      </w:tblGrid>
      <w:tr>
        <w:trPr>
          <w:cantSplit w:val="0"/>
          <w:trHeight w:val="160" w:hRule="atLeast"/>
          <w:tblHeader w:val="0"/>
        </w:trPr>
        <w:tc>
          <w:tcPr>
            <w:shd w:fill="800000" w:val="clear"/>
          </w:tcPr>
          <w:p w:rsidR="00000000" w:rsidDel="00000000" w:rsidP="00000000" w:rsidRDefault="00000000" w:rsidRPr="00000000" w14:paraId="00000030">
            <w:pPr>
              <w:tabs>
                <w:tab w:val="left" w:leader="none" w:pos="142"/>
              </w:tabs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  <w:shd w:fill="800000" w:val="clear"/>
          </w:tcPr>
          <w:p w:rsidR="00000000" w:rsidDel="00000000" w:rsidP="00000000" w:rsidRDefault="00000000" w:rsidRPr="00000000" w14:paraId="00000031">
            <w:pPr>
              <w:tabs>
                <w:tab w:val="left" w:leader="none" w:pos="142"/>
              </w:tabs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SERVICIO MÉDICO INTEGRAL DE NEUROCIRUGÍA</w:t>
            </w:r>
          </w:p>
        </w:tc>
      </w:tr>
      <w:tr>
        <w:trPr>
          <w:cantSplit w:val="0"/>
          <w:trHeight w:val="289" w:hRule="atLeast"/>
          <w:tblHeader w:val="0"/>
        </w:trPr>
        <w:tc>
          <w:tcPr>
            <w:tcBorders>
              <w:bottom w:color="000000" w:space="0" w:sz="4" w:val="single"/>
            </w:tcBorders>
            <w:shd w:fill="800000" w:val="clear"/>
          </w:tcPr>
          <w:p w:rsidR="00000000" w:rsidDel="00000000" w:rsidP="00000000" w:rsidRDefault="00000000" w:rsidRPr="00000000" w14:paraId="00000036">
            <w:pPr>
              <w:tabs>
                <w:tab w:val="left" w:leader="none" w:pos="142"/>
              </w:tabs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Partida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800000" w:val="clear"/>
          </w:tcPr>
          <w:p w:rsidR="00000000" w:rsidDel="00000000" w:rsidP="00000000" w:rsidRDefault="00000000" w:rsidRPr="00000000" w14:paraId="00000037">
            <w:pPr>
              <w:tabs>
                <w:tab w:val="left" w:leader="none" w:pos="142"/>
              </w:tabs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CLAVE CNIS</w:t>
            </w:r>
          </w:p>
        </w:tc>
        <w:tc>
          <w:tcPr>
            <w:tcBorders>
              <w:bottom w:color="000000" w:space="0" w:sz="4" w:val="single"/>
            </w:tcBorders>
            <w:shd w:fill="800000" w:val="clear"/>
            <w:vAlign w:val="center"/>
          </w:tcPr>
          <w:p w:rsidR="00000000" w:rsidDel="00000000" w:rsidP="00000000" w:rsidRDefault="00000000" w:rsidRPr="00000000" w14:paraId="00000039">
            <w:pPr>
              <w:tabs>
                <w:tab w:val="left" w:leader="none" w:pos="142"/>
              </w:tabs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EQUIPO</w:t>
            </w:r>
          </w:p>
        </w:tc>
        <w:tc>
          <w:tcPr>
            <w:tcBorders>
              <w:bottom w:color="000000" w:space="0" w:sz="4" w:val="single"/>
            </w:tcBorders>
            <w:shd w:fill="800000" w:val="clear"/>
            <w:vAlign w:val="center"/>
          </w:tcPr>
          <w:p w:rsidR="00000000" w:rsidDel="00000000" w:rsidP="00000000" w:rsidRDefault="00000000" w:rsidRPr="00000000" w14:paraId="0000003A">
            <w:pPr>
              <w:tabs>
                <w:tab w:val="left" w:leader="none" w:pos="142"/>
              </w:tabs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UNIDAD DE MEDIDA</w:t>
            </w:r>
          </w:p>
        </w:tc>
        <w:tc>
          <w:tcPr>
            <w:tcBorders>
              <w:bottom w:color="000000" w:space="0" w:sz="4" w:val="single"/>
            </w:tcBorders>
            <w:shd w:fill="800000" w:val="clear"/>
            <w:vAlign w:val="center"/>
          </w:tcPr>
          <w:p w:rsidR="00000000" w:rsidDel="00000000" w:rsidP="00000000" w:rsidRDefault="00000000" w:rsidRPr="00000000" w14:paraId="0000003B">
            <w:pPr>
              <w:tabs>
                <w:tab w:val="left" w:leader="none" w:pos="142"/>
              </w:tabs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Cantidad requerida</w:t>
            </w:r>
          </w:p>
        </w:tc>
      </w:tr>
      <w:tr>
        <w:trPr>
          <w:cantSplit w:val="0"/>
          <w:trHeight w:val="13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3C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1</w:t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3D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531.239.0016</w:t>
            </w:r>
          </w:p>
        </w:tc>
        <w:tc>
          <w:tcPr/>
          <w:p w:rsidR="00000000" w:rsidDel="00000000" w:rsidP="00000000" w:rsidRDefault="00000000" w:rsidRPr="00000000" w14:paraId="0000003F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INSTRUMENTAL DE CORTE Y ACCESORIOS / CRANEOTOMO ELÉCTRICO, TREPANOTOMÍA Y CRANEOTOMÍA CON ASISTENCIA TÉCNICA PRESENCIAL</w:t>
            </w:r>
          </w:p>
          <w:p w:rsidR="00000000" w:rsidDel="00000000" w:rsidP="00000000" w:rsidRDefault="00000000" w:rsidRPr="00000000" w14:paraId="00000040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DESCRIPCIÓN: INSTRUMENTAL MÉDICO DE CORTE. LA PIEZA DE MANO ESTÁ INDICADA PARA DISTINTOS PROCEDIMIENTOS QUIRÚRGICOS COMO APLICACIONES DE NEUROCIRUGÍA (CRANEOTOMÍA). CON LAS SIGUIENTES CARACTERÍSTICAS:  DE ACUERDO CON LAS NECESIDADES DE LA UNIDAD MÉDICA: REDUCTOR DE VELOCIDAD Y ADITAMENTO PARA CRANEOPLASTIA. EL SISTEMA CONSTA DE UNA PIEZA DE MANO, CONSOLA E INTERRUPTOR (MANUAL O DE PEDAL), CAPACIDAD PARA OPERAR AL MENOS DOS PIEZAS DE MANO AL MISMO TIEMPO, VELOCIDAD AJUSTABLE CON UN RANGO QUE LLEGUE AL MENOS A LAS 75.000 RPM, BOMBA DE RIEGO INTEGRADO, PANTALLA A COLOR TÁCTIL (TOUCH), PREFERENCIAS DE USUARIO TOTALMENTE PERSONALIZABLE DE ACUERDO A LAS NECESIDADES DEL HOSPITAL, FUNCIONES DE ACELERACIÓN Y FRENO AJUSTABLES, CABLE PARA CONEXIÓN DE MOTORES A LA CONSOLA ELÉCTRICA, REDUCTOR DE VELOCIDAD Y ADITAMENTO PARA CRANEOPLASTÍA. 1 (UN) PEDAL QUE INCLUYA: Tres modos de funcionamiento (Regulación de velocidad mediante interruptor manual, incremento de velocidad y frenado) (Opcional), y Control de velocidad variable.</w:t>
            </w:r>
          </w:p>
          <w:p w:rsidR="00000000" w:rsidDel="00000000" w:rsidP="00000000" w:rsidRDefault="00000000" w:rsidRPr="00000000" w14:paraId="00000041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1 (UN) CARRO PORTA EQUIPO:   Especialmente diseñado para llevar una consola central de equipo y un inventario completo de accesorios de corte de la marca del equipo. </w:t>
            </w:r>
          </w:p>
          <w:p w:rsidR="00000000" w:rsidDel="00000000" w:rsidP="00000000" w:rsidRDefault="00000000" w:rsidRPr="00000000" w14:paraId="00000042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1 (UNA) FUENTE DE PODER (Especial para las necesidades eléctricas del equipo)</w:t>
            </w:r>
          </w:p>
          <w:p w:rsidR="00000000" w:rsidDel="00000000" w:rsidP="00000000" w:rsidRDefault="00000000" w:rsidRPr="00000000" w14:paraId="00000043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PIEZAS DE MANO DE ALTA VELOCIDAD que cuenten con la posibilidad de utilizar distintos aditamentos (Accesorios para escariado, fijación, perforación y corte; insertos; guardas; etc.) para una amplia gama de cirugías, incluyendo la Espina Dorsal, Cirugía de la Base Lateral del Cráneo, procedimientos de Neurocirugía Pediátrica/Adulto y procedimientos de ORL, siendo como mínimo indispensable se cuente con el Equivalente de las siguientes piezas, y los accesorios necesarios para su funcionamiento:</w:t>
            </w:r>
          </w:p>
          <w:p w:rsidR="00000000" w:rsidDel="00000000" w:rsidP="00000000" w:rsidRDefault="00000000" w:rsidRPr="00000000" w14:paraId="00000044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- Guarda Fija Adulto, de al menos 16 Mm.                  - Guarda Fija Adulto, 16 Mm.</w:t>
            </w:r>
          </w:p>
          <w:p w:rsidR="00000000" w:rsidDel="00000000" w:rsidP="00000000" w:rsidRDefault="00000000" w:rsidRPr="00000000" w14:paraId="00000046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- Guarda Fija Pediátrica, 12 Mm.                                 - Guarda Giratoria Adulto, 16 Mm.</w:t>
            </w:r>
          </w:p>
          <w:p w:rsidR="00000000" w:rsidDel="00000000" w:rsidP="00000000" w:rsidRDefault="00000000" w:rsidRPr="00000000" w14:paraId="00000047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- Guarda Giratoria Adulto, 16 Mm.                              - Guarda Giratoria Pediátrica 12 Mm.</w:t>
            </w:r>
          </w:p>
          <w:p w:rsidR="00000000" w:rsidDel="00000000" w:rsidP="00000000" w:rsidRDefault="00000000" w:rsidRPr="00000000" w14:paraId="00000048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- Inserto Angulado Mediano                                        - Inserto Angulado Largo  </w:t>
            </w:r>
          </w:p>
          <w:p w:rsidR="00000000" w:rsidDel="00000000" w:rsidP="00000000" w:rsidRDefault="00000000" w:rsidRPr="00000000" w14:paraId="00000049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- Inserto Recto Corto                                                   - Inserto Recto Mediano</w:t>
            </w:r>
          </w:p>
          <w:p w:rsidR="00000000" w:rsidDel="00000000" w:rsidP="00000000" w:rsidRDefault="00000000" w:rsidRPr="00000000" w14:paraId="0000004A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- Inserto Recto Largo                                                  - Inserto Recto Extra-Largo</w:t>
            </w:r>
          </w:p>
          <w:p w:rsidR="00000000" w:rsidDel="00000000" w:rsidP="00000000" w:rsidRDefault="00000000" w:rsidRPr="00000000" w14:paraId="0000004B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- Inserto Perforador                                                     - Motor Universal</w:t>
            </w:r>
          </w:p>
          <w:p w:rsidR="00000000" w:rsidDel="00000000" w:rsidP="00000000" w:rsidRDefault="00000000" w:rsidRPr="00000000" w14:paraId="0000004C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- Motor Sierra Sagital                                                  - Perforador Chuck (Reductor Velocidad)</w:t>
            </w:r>
          </w:p>
          <w:p w:rsidR="00000000" w:rsidDel="00000000" w:rsidP="00000000" w:rsidRDefault="00000000" w:rsidRPr="00000000" w14:paraId="0000004D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REFACCIONES: LA UNIDAD MÉDICA LAS SELECCIONARÁ DE ACUERDO A SUS NECESIDADES, MARCA Y MODELO.</w:t>
            </w:r>
          </w:p>
          <w:p w:rsidR="00000000" w:rsidDel="00000000" w:rsidP="00000000" w:rsidRDefault="00000000" w:rsidRPr="00000000" w14:paraId="0000004E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ACCESORIOS OPCIONALES: LA UNIDAD MÉDICA LOS SELECCIONARÁ DE ACUERDO A SUS NECESIDADES, MARCA Y MODELO, PIEZA DE MANO, ACOPLAMIENTO PARA CRANEOTOMÍA E INSTRUMENTOS DE CORTE</w:t>
            </w:r>
          </w:p>
          <w:p w:rsidR="00000000" w:rsidDel="00000000" w:rsidP="00000000" w:rsidRDefault="00000000" w:rsidRPr="00000000" w14:paraId="0000004F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CONSUMIBLES: LA UNIDAD MÉDICA LOS SELECCIONARÁ DE ACUERDO A SUS NECESIDADES, MARCA Y MODELO: BROCAS, FRESAS, CUCHILLAS, TRÉPANOS. EL PROVEEDOR deberá proporcionar para cada evento quirúrgico los accesorios necesarios (adaptadores, guardas, etc.) y dos piezas de fresado,  cuchilla o broca nueva de la marca del equipo, sin costo para el “hospital”, considerándose para tal fin, como fresas o cuchillas más usadas, el equivalente de al menos.</w:t>
            </w:r>
          </w:p>
          <w:p w:rsidR="00000000" w:rsidDel="00000000" w:rsidP="00000000" w:rsidRDefault="00000000" w:rsidRPr="00000000" w14:paraId="00000050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INSTALACIÓN: CONEXIÓN DE ENERGÍA 120V/60 Hz.</w:t>
            </w:r>
          </w:p>
          <w:p w:rsidR="00000000" w:rsidDel="00000000" w:rsidP="00000000" w:rsidRDefault="00000000" w:rsidRPr="00000000" w14:paraId="00000051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MANTENIMIENTO: PREVENTIVO, CORRECTIVO POR PERSONAL Y CALIFICADO.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2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EQUIPO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3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1</w:t>
            </w:r>
          </w:p>
        </w:tc>
      </w:tr>
      <w:tr>
        <w:trPr>
          <w:cantSplit w:val="0"/>
          <w:trHeight w:val="13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4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2</w:t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55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531.081.0089</w:t>
            </w:r>
          </w:p>
        </w:tc>
        <w:tc>
          <w:tcPr/>
          <w:p w:rsidR="00000000" w:rsidDel="00000000" w:rsidP="00000000" w:rsidRDefault="00000000" w:rsidRPr="00000000" w14:paraId="00000057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ASPIRADOR ULTRASÓNICO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DESCRIPCIÓN: Aparato electrónico rodable que permite la fragmentación, irrigación y emulsificación y aspiración de tejidos blandos</w:t>
            </w:r>
          </w:p>
          <w:p w:rsidR="00000000" w:rsidDel="00000000" w:rsidP="00000000" w:rsidRDefault="00000000" w:rsidRPr="00000000" w14:paraId="00000059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y duros respetando tejidos vitales por método invasivo. Consola con mandos para regular la potencia de los ciclos</w:t>
            </w:r>
          </w:p>
          <w:p w:rsidR="00000000" w:rsidDel="00000000" w:rsidP="00000000" w:rsidRDefault="00000000" w:rsidRPr="00000000" w14:paraId="0000005A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basados en microprocesadores. Sistema ultrasónico de 23 KHz, como mínimo. Amplitud mínima de 200 y máxima</w:t>
            </w:r>
          </w:p>
          <w:p w:rsidR="00000000" w:rsidDel="00000000" w:rsidP="00000000" w:rsidRDefault="00000000" w:rsidRPr="00000000" w14:paraId="0000005B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de 360 micras para todas las piezas de mano. Presión de aspiraciones desde 0 a 600 mm HG. Sistema de</w:t>
            </w:r>
          </w:p>
          <w:p w:rsidR="00000000" w:rsidDel="00000000" w:rsidP="00000000" w:rsidRDefault="00000000" w:rsidRPr="00000000" w14:paraId="0000005C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irrigación con rango de 1.5 a 50 cc./minuto.</w:t>
            </w:r>
          </w:p>
          <w:p w:rsidR="00000000" w:rsidDel="00000000" w:rsidP="00000000" w:rsidRDefault="00000000" w:rsidRPr="00000000" w14:paraId="0000005D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REFACCIONES: Las unidades médicas las seleccionarán de acuerdo a sus necesidades, marca y modelo.</w:t>
            </w:r>
          </w:p>
          <w:p w:rsidR="00000000" w:rsidDel="00000000" w:rsidP="00000000" w:rsidRDefault="00000000" w:rsidRPr="00000000" w14:paraId="0000005E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ACCESORIOS OPCIONALES: Las unidades médicas los seleccionarán de acuerdo a sus necesidades, marca y modelo: Juego completo de piezas de mano esterilizables a vapor: Rectas, de 100 y de 225 mm +/- 10%, Anguladas, de 100 y de 225 mm +/- 10%. Carro sugerido por el fabricante.</w:t>
            </w:r>
          </w:p>
          <w:p w:rsidR="00000000" w:rsidDel="00000000" w:rsidP="00000000" w:rsidRDefault="00000000" w:rsidRPr="00000000" w14:paraId="0000005F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REFACCIONES:  Las unidades médicas los seleccionarán de acuerdo a sus necesidades, marca y modelo: Puntas. Juegos de</w:t>
            </w:r>
          </w:p>
          <w:p w:rsidR="00000000" w:rsidDel="00000000" w:rsidP="00000000" w:rsidRDefault="00000000" w:rsidRPr="00000000" w14:paraId="00000060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mangueras. Recipientes de recolección. De acuerdo a la marca, modelo y a las necesidades operativas de las unidades médicas.   Pieza de Mano (Al menos 2 Configuraciones): 36 kHZ, recta y 23 kHz, recta, (tejido blando y hueso). Incluyen tubos múltiples, puntas (rectas, curvas, diferentes diámetros y longitudes) una base de torque de la punta y llave de torque, y una caja para esterilización. al menos un Sistema de Agua de Refrigeración de Recirculación Cerrada (35 a  50 CC/Min); Rangos de Fragmentación de la Punta: 150 a 350 Micras; Pieza de aspirador ultrasónico para uso endoscopio con lente,  camisa y conectores necesario para el funcionamiento del equipo.</w:t>
            </w:r>
          </w:p>
          <w:p w:rsidR="00000000" w:rsidDel="00000000" w:rsidP="00000000" w:rsidRDefault="00000000" w:rsidRPr="00000000" w14:paraId="00000061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INSTALACIÓN: Corriente eléctrica 120V/60 Hz.  OPERACIÓN: Por personal especializado y de acuerdo al manual de operación.</w:t>
            </w:r>
          </w:p>
          <w:p w:rsidR="00000000" w:rsidDel="00000000" w:rsidP="00000000" w:rsidRDefault="00000000" w:rsidRPr="00000000" w14:paraId="00000062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MANTENIMIENTO: Preventivo. Correctivo por personal calificado.</w:t>
            </w:r>
          </w:p>
          <w:p w:rsidR="00000000" w:rsidDel="00000000" w:rsidP="00000000" w:rsidRDefault="00000000" w:rsidRPr="00000000" w14:paraId="00000063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4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EQUIPO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5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1</w:t>
            </w:r>
          </w:p>
        </w:tc>
      </w:tr>
      <w:tr>
        <w:trPr>
          <w:cantSplit w:val="0"/>
          <w:trHeight w:val="13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6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3</w:t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67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531.829.0736</w:t>
            </w:r>
          </w:p>
        </w:tc>
        <w:tc>
          <w:tcPr/>
          <w:p w:rsidR="00000000" w:rsidDel="00000000" w:rsidP="00000000" w:rsidRDefault="00000000" w:rsidRPr="00000000" w14:paraId="00000069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NAVEGADOR, SISTEMA DE IMAGEN GUIADA PARA CIRUGÍA</w:t>
            </w:r>
          </w:p>
          <w:p w:rsidR="00000000" w:rsidDel="00000000" w:rsidP="00000000" w:rsidRDefault="00000000" w:rsidRPr="00000000" w14:paraId="0000006A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DESCRIPCIÓN: Sistema de Imagen guiada que provee a los cirujanos información preoperatoria a través de una imagen en tercera dimensión (3D), que se puede actualizar durante el transoperatorio. El sistema genera un plan quirúrgico interactivo</w:t>
            </w:r>
          </w:p>
          <w:p w:rsidR="00000000" w:rsidDel="00000000" w:rsidP="00000000" w:rsidRDefault="00000000" w:rsidRPr="00000000" w14:paraId="0000006B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de localización y digitalización, que guía al cirujano a través de técnicas de navegación.</w:t>
            </w:r>
          </w:p>
          <w:p w:rsidR="00000000" w:rsidDel="00000000" w:rsidP="00000000" w:rsidRDefault="00000000" w:rsidRPr="00000000" w14:paraId="0000006C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Con las siguientes características:</w:t>
            </w:r>
          </w:p>
          <w:p w:rsidR="00000000" w:rsidDel="00000000" w:rsidP="00000000" w:rsidRDefault="00000000" w:rsidRPr="00000000" w14:paraId="0000006D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Navegador y sistema de planeación.-</w:t>
            </w:r>
          </w:p>
          <w:p w:rsidR="00000000" w:rsidDel="00000000" w:rsidP="00000000" w:rsidRDefault="00000000" w:rsidRPr="00000000" w14:paraId="0000006E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Sistema de referencia o posicionamiento del paciente: Marcadores Implantables o adheribles, que sirvan de</w:t>
            </w:r>
          </w:p>
          <w:p w:rsidR="00000000" w:rsidDel="00000000" w:rsidP="00000000" w:rsidRDefault="00000000" w:rsidRPr="00000000" w14:paraId="0000006F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referencia en el registro del paciente. Sistema de rastreo óptico (activo o pasivo) o electromagnético. Localizadores</w:t>
            </w:r>
          </w:p>
          <w:p w:rsidR="00000000" w:rsidDel="00000000" w:rsidP="00000000" w:rsidRDefault="00000000" w:rsidRPr="00000000" w14:paraId="00000070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o marco de referencia de propósito general conforme a la aplicación. Puntero o apuntador para el registro del paciente.</w:t>
            </w:r>
          </w:p>
          <w:p w:rsidR="00000000" w:rsidDel="00000000" w:rsidP="00000000" w:rsidRDefault="00000000" w:rsidRPr="00000000" w14:paraId="00000071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Que importe imágenes de diagnóstico a través de formato Dicom 3.0, al menos de Tomografía y Resonancia Magnética.</w:t>
            </w:r>
          </w:p>
          <w:p w:rsidR="00000000" w:rsidDel="00000000" w:rsidP="00000000" w:rsidRDefault="00000000" w:rsidRPr="00000000" w14:paraId="00000072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Proceso de la imagen de referencia: Con precisión de 2.0 mm o menor. Actualización de imagen de referencia contra imagen del ultrasonido.</w:t>
            </w:r>
          </w:p>
          <w:p w:rsidR="00000000" w:rsidDel="00000000" w:rsidP="00000000" w:rsidRDefault="00000000" w:rsidRPr="00000000" w14:paraId="00000073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Almacenaje: Capacidad para guardar imágenes en formato DICOM 3.0 en al menos uno de los siguientes medios: DVD, USB, CD/DVD-ROM, disco óptico. Capacidad de memoria de 30 Gb. o mayor.</w:t>
            </w:r>
          </w:p>
          <w:p w:rsidR="00000000" w:rsidDel="00000000" w:rsidP="00000000" w:rsidRDefault="00000000" w:rsidRPr="00000000" w14:paraId="00000074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Monitor: a color de 15" o mayor, con resolución de 1024 X 768 o mayor.</w:t>
            </w:r>
          </w:p>
          <w:p w:rsidR="00000000" w:rsidDel="00000000" w:rsidP="00000000" w:rsidRDefault="00000000" w:rsidRPr="00000000" w14:paraId="00000075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Interacción con el usuario: Teclado y mouse.</w:t>
            </w:r>
          </w:p>
          <w:p w:rsidR="00000000" w:rsidDel="00000000" w:rsidP="00000000" w:rsidRDefault="00000000" w:rsidRPr="00000000" w14:paraId="0000007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Sistema operativo.</w:t>
            </w:r>
          </w:p>
          <w:p w:rsidR="00000000" w:rsidDel="00000000" w:rsidP="00000000" w:rsidRDefault="00000000" w:rsidRPr="00000000" w14:paraId="0000007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Software que permita: Reconstrucción tridimensional de objetos. Cálculo de trayectorias. Mediciones de distancias y</w:t>
            </w:r>
          </w:p>
          <w:p w:rsidR="00000000" w:rsidDel="00000000" w:rsidP="00000000" w:rsidRDefault="00000000" w:rsidRPr="00000000" w14:paraId="0000007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ángulos. Fusión de imágenes. Vistas, al menos, de: coronal, sagital, axial y trayectoria. Capacidad de captura y almacenaje de imágenes preoperatoria y intraoperatoria.</w:t>
            </w:r>
          </w:p>
          <w:p w:rsidR="00000000" w:rsidDel="00000000" w:rsidP="00000000" w:rsidRDefault="00000000" w:rsidRPr="00000000" w14:paraId="0000007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Aditamentos que permitan calibrar e integrar otros instrumentos al sistema de navegación.</w:t>
            </w:r>
          </w:p>
          <w:p w:rsidR="00000000" w:rsidDel="00000000" w:rsidP="00000000" w:rsidRDefault="00000000" w:rsidRPr="00000000" w14:paraId="0000007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Ultrasonido: Integrado o externo. Compatible con el navegador, que proporcione imágenes al navegador en tiempo</w:t>
            </w:r>
          </w:p>
          <w:p w:rsidR="00000000" w:rsidDel="00000000" w:rsidP="00000000" w:rsidRDefault="00000000" w:rsidRPr="00000000" w14:paraId="0000007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real para actualización de la imagen. Despliegue de imágenes, al menos, de 4D o 3D en tiempo real.</w:t>
            </w:r>
          </w:p>
          <w:p w:rsidR="00000000" w:rsidDel="00000000" w:rsidP="00000000" w:rsidRDefault="00000000" w:rsidRPr="00000000" w14:paraId="0000007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Transductores de ultrasonido: Con adaptador para rastreo. Con transductores de acuerdo a la aplicación.</w:t>
            </w:r>
          </w:p>
          <w:p w:rsidR="00000000" w:rsidDel="00000000" w:rsidP="00000000" w:rsidRDefault="00000000" w:rsidRPr="00000000" w14:paraId="0000007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Localizador de los transductores de ultrasonido esterilizables.</w:t>
            </w:r>
          </w:p>
          <w:p w:rsidR="00000000" w:rsidDel="00000000" w:rsidP="00000000" w:rsidRDefault="00000000" w:rsidRPr="00000000" w14:paraId="0000007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REFACCIONES: Las unidades médicas las seleccionarán de acuerdo a sus necesidades, asegurando compatibilidad con la marca y</w:t>
            </w:r>
          </w:p>
          <w:p w:rsidR="00000000" w:rsidDel="00000000" w:rsidP="00000000" w:rsidRDefault="00000000" w:rsidRPr="00000000" w14:paraId="0000007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modelo del equipo:</w:t>
            </w:r>
          </w:p>
          <w:p w:rsidR="00000000" w:rsidDel="00000000" w:rsidP="00000000" w:rsidRDefault="00000000" w:rsidRPr="00000000" w14:paraId="0000008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ACCESORIOS OPCIONALES: Las unidades médicas seleccionarán de acuerdo a sus necesidades, asegurando compatibilidad con la marca y</w:t>
            </w:r>
          </w:p>
          <w:p w:rsidR="00000000" w:rsidDel="00000000" w:rsidP="00000000" w:rsidRDefault="00000000" w:rsidRPr="00000000" w14:paraId="0000008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modelo del equipo:</w:t>
            </w:r>
          </w:p>
          <w:p w:rsidR="00000000" w:rsidDel="00000000" w:rsidP="00000000" w:rsidRDefault="00000000" w:rsidRPr="00000000" w14:paraId="0000008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Aplicación para Otorrinolaringología, que consta de: Software que permita la aplicación de otorrinolaringología.</w:t>
            </w:r>
          </w:p>
          <w:p w:rsidR="00000000" w:rsidDel="00000000" w:rsidP="00000000" w:rsidRDefault="00000000" w:rsidRPr="00000000" w14:paraId="0000008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Máscara o banda o brazo para fijar la referencia del paciente. Juego de instrumental completo que permita la</w:t>
            </w:r>
          </w:p>
          <w:p w:rsidR="00000000" w:rsidDel="00000000" w:rsidP="00000000" w:rsidRDefault="00000000" w:rsidRPr="00000000" w14:paraId="0000008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navegación para la aplicación concreta de otorrinolaringología.</w:t>
            </w:r>
          </w:p>
          <w:p w:rsidR="00000000" w:rsidDel="00000000" w:rsidP="00000000" w:rsidRDefault="00000000" w:rsidRPr="00000000" w14:paraId="0000008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Aplicación para ortopedia, que consta de: Software que permita la aplicación en columna, rodilla, cadera y</w:t>
            </w:r>
          </w:p>
          <w:p w:rsidR="00000000" w:rsidDel="00000000" w:rsidP="00000000" w:rsidRDefault="00000000" w:rsidRPr="00000000" w14:paraId="0000008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traumatología, de una en una o en combinación. Aditamento que permitan fijar la referencia del paciente para la</w:t>
            </w:r>
          </w:p>
          <w:p w:rsidR="00000000" w:rsidDel="00000000" w:rsidP="00000000" w:rsidRDefault="00000000" w:rsidRPr="00000000" w14:paraId="0000008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aplicación concreta ya sea columna, rodilla, cadera y traumatología. Juego de instrumental completo que permita la</w:t>
            </w:r>
          </w:p>
          <w:p w:rsidR="00000000" w:rsidDel="00000000" w:rsidP="00000000" w:rsidRDefault="00000000" w:rsidRPr="00000000" w14:paraId="0000008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navegación para la aplicación concreta ya sea columna, rodilla, cadera y/o traumatología. Interfase con</w:t>
            </w:r>
          </w:p>
          <w:p w:rsidR="00000000" w:rsidDel="00000000" w:rsidP="00000000" w:rsidRDefault="00000000" w:rsidRPr="00000000" w14:paraId="0000008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fluoroscopia.</w:t>
            </w:r>
          </w:p>
          <w:p w:rsidR="00000000" w:rsidDel="00000000" w:rsidP="00000000" w:rsidRDefault="00000000" w:rsidRPr="00000000" w14:paraId="0000008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Aplicación para neurocirugía, que consta de: Software que permita la aplicación de neurocirugía. Máscara o banda</w:t>
            </w:r>
          </w:p>
          <w:p w:rsidR="00000000" w:rsidDel="00000000" w:rsidP="00000000" w:rsidRDefault="00000000" w:rsidRPr="00000000" w14:paraId="0000008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o brazo para fijar la referencia del paciente. Juego de instrumental completo que permita la navegación para la</w:t>
            </w:r>
          </w:p>
          <w:p w:rsidR="00000000" w:rsidDel="00000000" w:rsidP="00000000" w:rsidRDefault="00000000" w:rsidRPr="00000000" w14:paraId="0000008C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aplicación concreta de neurocirugía. Aditamento para punciones guiadas.</w:t>
            </w:r>
          </w:p>
          <w:p w:rsidR="00000000" w:rsidDel="00000000" w:rsidP="00000000" w:rsidRDefault="00000000" w:rsidRPr="00000000" w14:paraId="0000008D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Software para integrar la resonancia magnética funcional a la planeación de neurocirugía.</w:t>
            </w:r>
          </w:p>
          <w:p w:rsidR="00000000" w:rsidDel="00000000" w:rsidP="00000000" w:rsidRDefault="00000000" w:rsidRPr="00000000" w14:paraId="0000008E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Software para integrar la angiografía por sustracción digital a la planeación de neurocirugía y/o otorrinolaringología.</w:t>
            </w:r>
          </w:p>
          <w:p w:rsidR="00000000" w:rsidDel="00000000" w:rsidP="00000000" w:rsidRDefault="00000000" w:rsidRPr="00000000" w14:paraId="0000008F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Sistema de ultrasonido con Doppler.</w:t>
            </w:r>
          </w:p>
          <w:p w:rsidR="00000000" w:rsidDel="00000000" w:rsidP="00000000" w:rsidRDefault="00000000" w:rsidRPr="00000000" w14:paraId="00000090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Sistema compatible, que incluya licencias y aditamentos, para equipos como: microscopios quirúrgicos, imagen de</w:t>
            </w:r>
          </w:p>
          <w:p w:rsidR="00000000" w:rsidDel="00000000" w:rsidP="00000000" w:rsidRDefault="00000000" w:rsidRPr="00000000" w14:paraId="00000091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video en tiempo real, sistemas de estereotaxia y otros seleccionables por la unidad médica</w:t>
            </w:r>
          </w:p>
          <w:p w:rsidR="00000000" w:rsidDel="00000000" w:rsidP="00000000" w:rsidRDefault="00000000" w:rsidRPr="00000000" w14:paraId="00000092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Estación de trabajo externa.</w:t>
            </w:r>
          </w:p>
          <w:p w:rsidR="00000000" w:rsidDel="00000000" w:rsidP="00000000" w:rsidRDefault="00000000" w:rsidRPr="00000000" w14:paraId="00000093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Pantalla táctil.</w:t>
            </w:r>
          </w:p>
          <w:p w:rsidR="00000000" w:rsidDel="00000000" w:rsidP="00000000" w:rsidRDefault="00000000" w:rsidRPr="00000000" w14:paraId="00000094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REFACCIONES: Las unidades médicas los seleccionarán de acuerdo a sus necesidades, asegurando compatibilidad con la marca y modelo del equipo: Máscara. Marcadores fiduciales adheribles o implantables. Esferas reflejantes y/o leds</w:t>
            </w:r>
          </w:p>
          <w:p w:rsidR="00000000" w:rsidDel="00000000" w:rsidP="00000000" w:rsidRDefault="00000000" w:rsidRPr="00000000" w14:paraId="00000095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desechables y/o batería para el sistema activo. Tornillos para fijación de estrella de referencia de base de cráneo.</w:t>
            </w:r>
          </w:p>
          <w:p w:rsidR="00000000" w:rsidDel="00000000" w:rsidP="00000000" w:rsidRDefault="00000000" w:rsidRPr="00000000" w14:paraId="00000096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Agujas y sistema de biopsia. Estilete para punción. Postes atornillables de metal. Gel estéril para el transductor.</w:t>
            </w:r>
          </w:p>
          <w:p w:rsidR="00000000" w:rsidDel="00000000" w:rsidP="00000000" w:rsidRDefault="00000000" w:rsidRPr="00000000" w14:paraId="00000097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Cubierta para transductor de ultrasonido esterilizable. Cubierta para pantalla esterilizable.</w:t>
            </w:r>
          </w:p>
          <w:p w:rsidR="00000000" w:rsidDel="00000000" w:rsidP="00000000" w:rsidRDefault="00000000" w:rsidRPr="00000000" w14:paraId="00000098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INSTALACIÓN: Alimentación eléctrica: La que maneje la Unidad Médica y 60 Hz.</w:t>
            </w:r>
          </w:p>
          <w:p w:rsidR="00000000" w:rsidDel="00000000" w:rsidP="00000000" w:rsidRDefault="00000000" w:rsidRPr="00000000" w14:paraId="00000099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OPERACIÓN: Por personal especializado y de acuerdo al manual de operación.</w:t>
            </w:r>
          </w:p>
          <w:p w:rsidR="00000000" w:rsidDel="00000000" w:rsidP="00000000" w:rsidRDefault="00000000" w:rsidRPr="00000000" w14:paraId="0000009A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1"/>
                <w:szCs w:val="11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MANTENIMIENTO: Preventivo. Correctivo por personal calificado.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C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EQUIPO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D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1</w:t>
            </w:r>
          </w:p>
        </w:tc>
      </w:tr>
      <w:tr>
        <w:trPr>
          <w:cantSplit w:val="0"/>
          <w:trHeight w:val="13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9E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4</w:t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9F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Sin clave</w:t>
            </w:r>
          </w:p>
        </w:tc>
        <w:tc>
          <w:tcPr/>
          <w:p w:rsidR="00000000" w:rsidDel="00000000" w:rsidP="00000000" w:rsidRDefault="00000000" w:rsidRPr="00000000" w14:paraId="000000A1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Equipo Estereotaxia</w:t>
            </w:r>
          </w:p>
          <w:p w:rsidR="00000000" w:rsidDel="00000000" w:rsidP="00000000" w:rsidRDefault="00000000" w:rsidRPr="00000000" w14:paraId="000000A2">
            <w:pPr>
              <w:widowControl w:val="0"/>
              <w:spacing w:line="276" w:lineRule="auto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Dispositivo arco ZD o Leksell que se puede utilizar con todos los anillos estereotácticos. Software de planeación coordenadas y punto objetivo logrando así mayor precisión (menos de 1mm de desviación), compatible con CT: anillo, postes, pines, localizador único para ambas modalidades de imagen, simulador de blancos son instrumentos que permiten montar 0.5 mm hasta 8.00 mm.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A3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EQUIPO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A4">
            <w:pPr>
              <w:widowControl w:val="0"/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1</w:t>
            </w:r>
          </w:p>
        </w:tc>
      </w:tr>
    </w:tbl>
    <w:p w:rsidR="00000000" w:rsidDel="00000000" w:rsidP="00000000" w:rsidRDefault="00000000" w:rsidRPr="00000000" w14:paraId="000000A5">
      <w:pPr>
        <w:spacing w:line="276" w:lineRule="auto"/>
        <w:jc w:val="both"/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spacing w:after="240" w:before="240" w:lineRule="auto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ANEXO 3 (TRES) “REQUERIMIENTO DE CONSUMIBLES POR PROCEDIMIENTO”</w:t>
      </w:r>
    </w:p>
    <w:p w:rsidR="00000000" w:rsidDel="00000000" w:rsidP="00000000" w:rsidRDefault="00000000" w:rsidRPr="00000000" w14:paraId="000000B8">
      <w:pPr>
        <w:spacing w:after="240" w:before="240" w:line="276" w:lineRule="auto"/>
        <w:jc w:val="both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sz w:val="20"/>
          <w:szCs w:val="20"/>
          <w:rtl w:val="0"/>
        </w:rPr>
        <w:t xml:space="preserve">El licitante adjudicado deberá proporcionar los siguientes consumibles de acuerdo a la distribución especificada en la tabla de equipo y consumibles requeridos por procedimiento para la prestación del servicio.</w:t>
      </w:r>
      <w:r w:rsidDel="00000000" w:rsidR="00000000" w:rsidRPr="00000000">
        <w:rPr>
          <w:rtl w:val="0"/>
        </w:rPr>
      </w:r>
    </w:p>
    <w:tbl>
      <w:tblPr>
        <w:tblStyle w:val="Table3"/>
        <w:tblW w:w="9810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059"/>
        <w:gridCol w:w="3426"/>
        <w:gridCol w:w="5325"/>
        <w:tblGridChange w:id="0">
          <w:tblGrid>
            <w:gridCol w:w="1059"/>
            <w:gridCol w:w="3426"/>
            <w:gridCol w:w="5325"/>
          </w:tblGrid>
        </w:tblGridChange>
      </w:tblGrid>
      <w:tr>
        <w:trPr>
          <w:cantSplit w:val="0"/>
          <w:trHeight w:val="145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800000" w:val="clear"/>
            <w:vAlign w:val="center"/>
          </w:tcPr>
          <w:p w:rsidR="00000000" w:rsidDel="00000000" w:rsidP="00000000" w:rsidRDefault="00000000" w:rsidRPr="00000000" w14:paraId="000000B9">
            <w:pPr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ANEXO 3</w:t>
            </w:r>
          </w:p>
        </w:tc>
      </w:tr>
      <w:tr>
        <w:trPr>
          <w:cantSplit w:val="0"/>
          <w:trHeight w:val="120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800000" w:val="clear"/>
            <w:vAlign w:val="center"/>
          </w:tcPr>
          <w:p w:rsidR="00000000" w:rsidDel="00000000" w:rsidP="00000000" w:rsidRDefault="00000000" w:rsidRPr="00000000" w14:paraId="000000BC">
            <w:pPr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SERVICIO MÉDICO INTEGRAL DE NEUROCIRUGÍA</w:t>
            </w:r>
          </w:p>
        </w:tc>
      </w:tr>
      <w:tr>
        <w:trPr>
          <w:cantSplit w:val="0"/>
          <w:trHeight w:val="1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800000" w:val="clear"/>
            <w:vAlign w:val="center"/>
          </w:tcPr>
          <w:p w:rsidR="00000000" w:rsidDel="00000000" w:rsidP="00000000" w:rsidRDefault="00000000" w:rsidRPr="00000000" w14:paraId="000000BF">
            <w:pPr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PARTIDA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800000" w:val="clear"/>
            <w:vAlign w:val="center"/>
          </w:tcPr>
          <w:p w:rsidR="00000000" w:rsidDel="00000000" w:rsidP="00000000" w:rsidRDefault="00000000" w:rsidRPr="00000000" w14:paraId="000000C0">
            <w:pPr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PROCEDIMIENTO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800000" w:val="clear"/>
            <w:vAlign w:val="center"/>
          </w:tcPr>
          <w:p w:rsidR="00000000" w:rsidDel="00000000" w:rsidP="00000000" w:rsidRDefault="00000000" w:rsidRPr="00000000" w14:paraId="000000C1">
            <w:pPr>
              <w:spacing w:line="276" w:lineRule="auto"/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 CONSUMIBLES REQUERIDOS POR PROCEDIMIENTO </w:t>
            </w:r>
          </w:p>
        </w:tc>
      </w:tr>
      <w:tr>
        <w:trPr>
          <w:cantSplit w:val="0"/>
          <w:trHeight w:val="27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2">
            <w:pPr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8"/>
                <w:szCs w:val="18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8"/>
                <w:szCs w:val="18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3">
            <w:pPr>
              <w:spacing w:line="276" w:lineRule="auto"/>
              <w:rPr>
                <w:rFonts w:ascii="Noto Sans Light" w:cs="Noto Sans Light" w:eastAsia="Noto Sans Light" w:hAnsi="Noto Sans Light"/>
                <w:sz w:val="18"/>
                <w:szCs w:val="18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8"/>
                <w:szCs w:val="18"/>
                <w:rtl w:val="0"/>
              </w:rPr>
              <w:t xml:space="preserve"> Craneotomía y laminectomía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4">
            <w:pPr>
              <w:numPr>
                <w:ilvl w:val="0"/>
                <w:numId w:val="1"/>
              </w:numPr>
              <w:spacing w:line="276" w:lineRule="auto"/>
              <w:ind w:left="720" w:hanging="360"/>
              <w:jc w:val="both"/>
              <w:rPr>
                <w:sz w:val="18"/>
                <w:szCs w:val="18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8"/>
                <w:szCs w:val="18"/>
                <w:rtl w:val="0"/>
              </w:rPr>
              <w:t xml:space="preserve">Sierra corte lateral para accesorio  adulto. 1 pieza</w:t>
            </w:r>
          </w:p>
          <w:p w:rsidR="00000000" w:rsidDel="00000000" w:rsidP="00000000" w:rsidRDefault="00000000" w:rsidRPr="00000000" w14:paraId="000000C5">
            <w:pPr>
              <w:numPr>
                <w:ilvl w:val="0"/>
                <w:numId w:val="1"/>
              </w:numPr>
              <w:spacing w:line="276" w:lineRule="auto"/>
              <w:ind w:left="720" w:hanging="360"/>
              <w:jc w:val="both"/>
              <w:rPr>
                <w:sz w:val="18"/>
                <w:szCs w:val="18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8"/>
                <w:szCs w:val="18"/>
                <w:rtl w:val="0"/>
              </w:rPr>
              <w:t xml:space="preserve">Fresa diamante de 3mm . 1 pieza</w:t>
            </w:r>
          </w:p>
          <w:p w:rsidR="00000000" w:rsidDel="00000000" w:rsidP="00000000" w:rsidRDefault="00000000" w:rsidRPr="00000000" w14:paraId="000000C6">
            <w:pPr>
              <w:numPr>
                <w:ilvl w:val="0"/>
                <w:numId w:val="1"/>
              </w:numPr>
              <w:spacing w:line="276" w:lineRule="auto"/>
              <w:ind w:left="720" w:hanging="360"/>
              <w:jc w:val="both"/>
              <w:rPr>
                <w:sz w:val="18"/>
                <w:szCs w:val="18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8"/>
                <w:szCs w:val="18"/>
                <w:rtl w:val="0"/>
              </w:rPr>
              <w:t xml:space="preserve">Funda esteril para Microscopio de acuerdo al que se encuentra en la unidad, con 3 puertos de visualización, de un solo uso. Cubierta de lente de objetivo extraíble de 65 mm. 1.35 x 4 m. 1 Caja con 5 piezas.</w:t>
            </w:r>
          </w:p>
        </w:tc>
      </w:tr>
      <w:tr>
        <w:trPr>
          <w:cantSplit w:val="0"/>
          <w:trHeight w:val="27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7">
            <w:pPr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8"/>
                <w:szCs w:val="18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8"/>
                <w:szCs w:val="18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8">
            <w:pPr>
              <w:widowControl w:val="0"/>
              <w:spacing w:line="276" w:lineRule="auto"/>
              <w:rPr>
                <w:rFonts w:ascii="Noto Sans Light" w:cs="Noto Sans Light" w:eastAsia="Noto Sans Light" w:hAnsi="Noto Sans Light"/>
                <w:sz w:val="18"/>
                <w:szCs w:val="18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8"/>
                <w:szCs w:val="18"/>
                <w:rtl w:val="0"/>
              </w:rPr>
              <w:t xml:space="preserve">Aspiración Quirúrgica Ultrasónica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9">
            <w:pPr>
              <w:numPr>
                <w:ilvl w:val="0"/>
                <w:numId w:val="3"/>
              </w:numPr>
              <w:spacing w:line="276" w:lineRule="auto"/>
              <w:ind w:left="720" w:hanging="360"/>
              <w:jc w:val="both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8"/>
                <w:szCs w:val="18"/>
                <w:rtl w:val="0"/>
              </w:rPr>
              <w:t xml:space="preserve">Tubería y Bolsa de aspiración 1 pieza</w:t>
            </w:r>
          </w:p>
        </w:tc>
      </w:tr>
      <w:tr>
        <w:trPr>
          <w:cantSplit w:val="0"/>
          <w:trHeight w:val="27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A">
            <w:pPr>
              <w:spacing w:line="276" w:lineRule="auto"/>
              <w:jc w:val="center"/>
              <w:rPr>
                <w:rFonts w:ascii="Noto Sans Light" w:cs="Noto Sans Light" w:eastAsia="Noto Sans Light" w:hAnsi="Noto Sans Light"/>
                <w:sz w:val="18"/>
                <w:szCs w:val="18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8"/>
                <w:szCs w:val="18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B">
            <w:pPr>
              <w:widowControl w:val="0"/>
              <w:spacing w:line="276" w:lineRule="auto"/>
              <w:rPr>
                <w:rFonts w:ascii="Noto Sans Light" w:cs="Noto Sans Light" w:eastAsia="Noto Sans Light" w:hAnsi="Noto Sans Light"/>
                <w:sz w:val="18"/>
                <w:szCs w:val="18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8"/>
                <w:szCs w:val="18"/>
                <w:rtl w:val="0"/>
              </w:rPr>
              <w:t xml:space="preserve">Neuronavegación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C">
            <w:pPr>
              <w:numPr>
                <w:ilvl w:val="0"/>
                <w:numId w:val="2"/>
              </w:numPr>
              <w:spacing w:line="276" w:lineRule="auto"/>
              <w:ind w:left="720" w:hanging="360"/>
              <w:jc w:val="both"/>
              <w:rPr>
                <w:rFonts w:ascii="Noto Sans Light" w:cs="Noto Sans Light" w:eastAsia="Noto Sans Light" w:hAnsi="Noto Sans Light"/>
                <w:sz w:val="18"/>
                <w:szCs w:val="18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8"/>
                <w:szCs w:val="18"/>
                <w:rtl w:val="0"/>
              </w:rPr>
              <w:t xml:space="preserve">Consumibles necesarios para el uso del Neuronavegador</w:t>
            </w:r>
          </w:p>
        </w:tc>
      </w:tr>
    </w:tbl>
    <w:p w:rsidR="00000000" w:rsidDel="00000000" w:rsidP="00000000" w:rsidRDefault="00000000" w:rsidRPr="00000000" w14:paraId="000000CD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color w:val="000000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ANEXO 3A (TRES A)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“REQUERIMIENTO DE CONSUMIBLES A CONSIGNA ”</w:t>
      </w:r>
    </w:p>
    <w:p w:rsidR="00000000" w:rsidDel="00000000" w:rsidP="00000000" w:rsidRDefault="00000000" w:rsidRPr="00000000" w14:paraId="000000D0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spacing w:line="276" w:lineRule="auto"/>
        <w:jc w:val="both"/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Fonts w:ascii="Noto Sans Light" w:cs="Noto Sans Light" w:eastAsia="Noto Sans Light" w:hAnsi="Noto Sans Light"/>
          <w:sz w:val="20"/>
          <w:szCs w:val="20"/>
          <w:rtl w:val="0"/>
        </w:rPr>
        <w:t xml:space="preserve">El proveedor adjudicado deberá proporcionar los siguientes consumibles a consigna los cuales deberán estar disponibles durante los procedimientos pero solo serán facturados de manera independiente al procedimiento cuando sean utilizados. </w:t>
      </w:r>
    </w:p>
    <w:p w:rsidR="00000000" w:rsidDel="00000000" w:rsidP="00000000" w:rsidRDefault="00000000" w:rsidRPr="00000000" w14:paraId="000000D2">
      <w:pPr>
        <w:spacing w:line="276" w:lineRule="auto"/>
        <w:jc w:val="both"/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02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90"/>
        <w:gridCol w:w="7200"/>
        <w:gridCol w:w="1170"/>
        <w:gridCol w:w="1200"/>
        <w:tblGridChange w:id="0">
          <w:tblGrid>
            <w:gridCol w:w="690"/>
            <w:gridCol w:w="7200"/>
            <w:gridCol w:w="1170"/>
            <w:gridCol w:w="1200"/>
          </w:tblGrid>
        </w:tblGridChange>
      </w:tblGrid>
      <w:tr>
        <w:trPr>
          <w:cantSplit w:val="0"/>
          <w:tblHeader w:val="0"/>
        </w:trPr>
        <w:tc>
          <w:tcPr>
            <w:shd w:fill="861c2e" w:val="clear"/>
          </w:tcPr>
          <w:p w:rsidR="00000000" w:rsidDel="00000000" w:rsidP="00000000" w:rsidRDefault="00000000" w:rsidRPr="00000000" w14:paraId="000000D3">
            <w:pPr>
              <w:spacing w:line="276" w:lineRule="auto"/>
              <w:ind w:firstLine="0"/>
              <w:jc w:val="both"/>
              <w:rPr>
                <w:rFonts w:ascii="Noto Sans Light" w:cs="Noto Sans Light" w:eastAsia="Noto Sans Light" w:hAnsi="Noto Sans Light"/>
                <w:color w:val="ffffff"/>
              </w:rPr>
            </w:pPr>
            <w:bookmarkStart w:colFirst="0" w:colLast="0" w:name="_heading=h.f8ygk06jzs4s" w:id="0"/>
            <w:bookmarkEnd w:id="0"/>
            <w:r w:rsidDel="00000000" w:rsidR="00000000" w:rsidRPr="00000000">
              <w:rPr>
                <w:rFonts w:ascii="Noto Sans Light" w:cs="Noto Sans Light" w:eastAsia="Noto Sans Light" w:hAnsi="Noto Sans Light"/>
                <w:color w:val="ffffff"/>
                <w:rtl w:val="0"/>
              </w:rPr>
              <w:t xml:space="preserve">No.</w:t>
            </w:r>
          </w:p>
        </w:tc>
        <w:tc>
          <w:tcPr>
            <w:shd w:fill="861c2e" w:val="clear"/>
          </w:tcPr>
          <w:p w:rsidR="00000000" w:rsidDel="00000000" w:rsidP="00000000" w:rsidRDefault="00000000" w:rsidRPr="00000000" w14:paraId="000000D4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  <w:color w:val="ffffff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color w:val="ffffff"/>
                <w:rtl w:val="0"/>
              </w:rPr>
              <w:t xml:space="preserve">Consumibles requeridos por procedimiento</w:t>
            </w:r>
          </w:p>
        </w:tc>
        <w:tc>
          <w:tcPr>
            <w:shd w:fill="861c2e" w:val="clear"/>
          </w:tcPr>
          <w:p w:rsidR="00000000" w:rsidDel="00000000" w:rsidP="00000000" w:rsidRDefault="00000000" w:rsidRPr="00000000" w14:paraId="000000D5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  <w:color w:val="ffffff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color w:val="ffffff"/>
                <w:rtl w:val="0"/>
              </w:rPr>
              <w:t xml:space="preserve">Cantidad </w:t>
            </w:r>
          </w:p>
          <w:p w:rsidR="00000000" w:rsidDel="00000000" w:rsidP="00000000" w:rsidRDefault="00000000" w:rsidRPr="00000000" w14:paraId="000000D6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  <w:color w:val="ffffff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color w:val="ffffff"/>
                <w:rtl w:val="0"/>
              </w:rPr>
              <w:t xml:space="preserve">mínima</w:t>
            </w:r>
          </w:p>
        </w:tc>
        <w:tc>
          <w:tcPr>
            <w:shd w:fill="861c2e" w:val="clear"/>
          </w:tcPr>
          <w:p w:rsidR="00000000" w:rsidDel="00000000" w:rsidP="00000000" w:rsidRDefault="00000000" w:rsidRPr="00000000" w14:paraId="000000D7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  <w:color w:val="ffffff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color w:val="ffffff"/>
                <w:rtl w:val="0"/>
              </w:rPr>
              <w:t xml:space="preserve">Cantidad máxima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8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D9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FRESA PARA TRÉPANO AUTORROSCANTE 14MM</w:t>
            </w:r>
          </w:p>
        </w:tc>
        <w:tc>
          <w:tcPr/>
          <w:p w:rsidR="00000000" w:rsidDel="00000000" w:rsidP="00000000" w:rsidRDefault="00000000" w:rsidRPr="00000000" w14:paraId="000000DA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64</w:t>
            </w:r>
          </w:p>
        </w:tc>
        <w:tc>
          <w:tcPr/>
          <w:p w:rsidR="00000000" w:rsidDel="00000000" w:rsidP="00000000" w:rsidRDefault="00000000" w:rsidRPr="00000000" w14:paraId="000000DB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160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C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DD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FRESA PARA TRÉPANO AUTORROSCANTE 11MM.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E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64</w:t>
            </w:r>
          </w:p>
        </w:tc>
        <w:tc>
          <w:tcPr/>
          <w:p w:rsidR="00000000" w:rsidDel="00000000" w:rsidP="00000000" w:rsidRDefault="00000000" w:rsidRPr="00000000" w14:paraId="000000DF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160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0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E1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SIERRA CORTE LATERAL PARA ATTACHMENT  PEDIÁTRICO. 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2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64</w:t>
            </w:r>
          </w:p>
        </w:tc>
        <w:tc>
          <w:tcPr/>
          <w:p w:rsidR="00000000" w:rsidDel="00000000" w:rsidP="00000000" w:rsidRDefault="00000000" w:rsidRPr="00000000" w14:paraId="000000E3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160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4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E5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FRESA CORTANTE DEL 1MM, Ó 2MM, Ó 3MM Ó 4MM, Ó 5MM.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6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60</w:t>
            </w:r>
          </w:p>
        </w:tc>
        <w:tc>
          <w:tcPr/>
          <w:p w:rsidR="00000000" w:rsidDel="00000000" w:rsidP="00000000" w:rsidRDefault="00000000" w:rsidRPr="00000000" w14:paraId="000000E7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150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8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E9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FRESA DIAMANTE DE 1MM, O 2MM, O 4,O 5MM. 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A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60</w:t>
            </w:r>
          </w:p>
        </w:tc>
        <w:tc>
          <w:tcPr/>
          <w:p w:rsidR="00000000" w:rsidDel="00000000" w:rsidP="00000000" w:rsidRDefault="00000000" w:rsidRPr="00000000" w14:paraId="000000EB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150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C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ED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MALLA DE REGISTRO ELECTROCARDIOGRÁFICO DE 20 ELECTRODOS CON CABLE</w:t>
            </w:r>
          </w:p>
        </w:tc>
        <w:tc>
          <w:tcPr/>
          <w:p w:rsidR="00000000" w:rsidDel="00000000" w:rsidP="00000000" w:rsidRDefault="00000000" w:rsidRPr="00000000" w14:paraId="000000EE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EF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0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F1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MALLA DE REGISTRO ELECTROCARDIOGRÁFICO DE 24 ELECTRODOS CON CABLE</w:t>
            </w:r>
          </w:p>
        </w:tc>
        <w:tc>
          <w:tcPr/>
          <w:p w:rsidR="00000000" w:rsidDel="00000000" w:rsidP="00000000" w:rsidRDefault="00000000" w:rsidRPr="00000000" w14:paraId="000000F2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F3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8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4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F5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MALLA DE REGISTRO ELECTROCARDIOGRÁFICO DE 8 ELECTRODOS CON CABLE</w:t>
            </w:r>
          </w:p>
        </w:tc>
        <w:tc>
          <w:tcPr/>
          <w:p w:rsidR="00000000" w:rsidDel="00000000" w:rsidP="00000000" w:rsidRDefault="00000000" w:rsidRPr="00000000" w14:paraId="000000F6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F7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4</w:t>
            </w:r>
          </w:p>
        </w:tc>
      </w:tr>
      <w:tr>
        <w:trPr>
          <w:cantSplit w:val="0"/>
          <w:trHeight w:val="341.52" w:hRule="atLeast"/>
          <w:tblHeader w:val="0"/>
        </w:trPr>
        <w:tc>
          <w:tcPr/>
          <w:p w:rsidR="00000000" w:rsidDel="00000000" w:rsidP="00000000" w:rsidRDefault="00000000" w:rsidRPr="00000000" w14:paraId="000000F8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F9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ELECTRODO DE PROFUNDIDAD DE MONITOREO DE LARGO TÉRMINO/EPILEPSIA.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A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FB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4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C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FD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MEMBRANA DE PTFE 5X7X0.6 MM.</w:t>
            </w:r>
          </w:p>
        </w:tc>
        <w:tc>
          <w:tcPr/>
          <w:p w:rsidR="00000000" w:rsidDel="00000000" w:rsidP="00000000" w:rsidRDefault="00000000" w:rsidRPr="00000000" w14:paraId="000000FE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FF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0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101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SISTEMA DE NEUROESTIMULACIÓN IMPLANTABLE PARA DOLOR CRÓNICO INTRATABLE.NEUROESTIMULADOR DEFINITIVO IMPLANTABLE, MULTIPROGRAMABLE, PARA EL TRATAMIENTO DE DOLOR CRÓNICO INTRATABLE. CONSTA DE LOS SIGUIENTES ELEMENTOS: NEUROESTIMULADOR DEFINITIVO IMPLANTABLE, MULTIPROGRAMABLE CON EXTENSIÓN, ELECTRODO IMPLANTABLES E IMANES DE CONTROL DE ENCENDIDO Y APAGADO, CON FUNCIONES PROGRAMABLES: AMPLITUD DE CORRIENTE, FRECUENCIA ANCHO DE PULSO, POLARIDAD, ELECTRODOS ACTIVOS, MODO CONTINUO/CÍCLICO, ENCENDIDO Y APAGADO. CON TELEMETRÍA: UN PESO 50 GRAMOS O MENOR. ALIMENTADO POR BATERÍAS. CONSUMIBLES: LAS UNIDADES MÉDICAS SELECCIONARÁN DE ACUERDO A SUS NECESIDADES, ASEGURANDO SU COMPATIBILIDAD CON LA MARCA Y MODELO DEL EQUIPO: BATERÍA DE CLORURO DE TIONILO DE LITIO. ELECTRODO TETRAPOLAR PERCUTÁNEO IMPLANTABLE DE PLATINO-IRIDIO CON GOMA DE SILICÓN. CONDUCTOR DE ACERO INOXIDABLE Y AISLAMIENTO DE POLIPROPILENO. SISTEMA DE FIJACIÓN TIPO ANCLAJE. Y AGUJA DE 15 G PARA INTRODUCCIÓN. ELECTRODO TETRAPOLAR QUIRÚRGICO PARA NEUROESTIMULADOR IMPLANTABLE, DE PLATINOIRIDIO CON GOMAS DE SILICÓN, CONDUCTOR DE ACERO INOXIDABLE Y AISLAMIENTO DE POLIURETANO, CON SISTEMA DE FIJACIÓN DE ANCLAJE, MÉTODO DE INTRODUCCIÓN HEMILAMINECTOMÍA DIRECTA.</w:t>
            </w:r>
          </w:p>
        </w:tc>
        <w:tc>
          <w:tcPr/>
          <w:p w:rsidR="00000000" w:rsidDel="00000000" w:rsidP="00000000" w:rsidRDefault="00000000" w:rsidRPr="00000000" w14:paraId="00000102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03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4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105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color w:val="000000"/>
                <w:sz w:val="16"/>
                <w:szCs w:val="16"/>
                <w:rtl w:val="0"/>
              </w:rPr>
              <w:t xml:space="preserve">SISTEMA DE NEUROESTIMULACIÓN IMPLANTABLE PARA DESÓRDENES DE MOVIMIENTOS DE PARKINSON. NEUROESTIMULADOR IMPLANTABLE DEFINITIVO MULTIPROGRAMABLE, PARA EL TRATAMIENTO DE MOVIMIENTOS DE PARKINSON O TREMOR. CONSTA DE LOS SIGUIENTES ELEMENTOS: NEUROESTIMULADOR DEFINITIVO IMPLANTABLE, MULTIPROGRAMABLE, CON EXTENSIÓN, ELECTRODOS IMPLANTABLES E IMANES O CONTROL PARA ENCENDIDO Y APAGADO CON FUNCIONES PROGRAMABLES. ENCENDIDO Y APAGADO. CON TELEMETRÍA Y UN PESO DE 55 GRAMOS O MENOR, ALIMENTADO CON BATERÍAS.</w:t>
            </w:r>
          </w:p>
        </w:tc>
        <w:tc>
          <w:tcPr/>
          <w:p w:rsidR="00000000" w:rsidDel="00000000" w:rsidP="00000000" w:rsidRDefault="00000000" w:rsidRPr="00000000" w14:paraId="00000106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07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8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109">
            <w:pPr>
              <w:spacing w:line="276" w:lineRule="auto"/>
              <w:ind w:hanging="2"/>
              <w:jc w:val="both"/>
              <w:rPr>
                <w:rFonts w:ascii="Noto Sans Light" w:cs="Noto Sans Light" w:eastAsia="Noto Sans Light" w:hAnsi="Noto Sans Light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color w:val="000000"/>
                <w:sz w:val="16"/>
                <w:szCs w:val="16"/>
                <w:rtl w:val="0"/>
              </w:rPr>
              <w:t xml:space="preserve">SISTEMA DE NEUROESTIMULACIÓN IMPLANTABLE DEL NERVIO VAGO PARA EL TRATAMIENTO DE EPILEPSIA. EQUIPO IMPLANTABLE QUIRÚRGICAMENTE OPERADO POR MICROPROCESADOR PARA EL TRATAMIENTO DE EPILEPSIA REFRACTARIA. CONSTA DE LOS SIGUIENTES ELEMENTOS: GENERADOR DE CORRIENTE OPERADO POR MICROPROCESADOR PROGRAMABLE PARA RESPONDER A ESTIMULACIÓN TRANSCUTÁNEA; CABLE BIPOLAR CON ELECTRODOS Y ASAS PARA FIJACIÓN A NERVIO VAGO; OPERADO POR BATERÍA; CAPACIDAD PARA PROGRAMAR FRECUENCIA DE LA SEÑAL DURACIÓN DEL IMPULSO DURACIÓN E INTERVALO DE LOS TRENES DE IMPULSO TIEMPO E INICIO DEL TRATAMIENTO; CATÉTER CON CABLE PARA ESTIMULACIÓN. LAS ESPECIFICACIONES DE CADA UNO DE LOS ELEMENTOS SEÑALADOS SERÁN DETERMINADAS POR LAS UNIDADES MÉDICAS DE ACUERDO A SUS NECESIDADES.</w:t>
            </w:r>
          </w:p>
        </w:tc>
        <w:tc>
          <w:tcPr/>
          <w:p w:rsidR="00000000" w:rsidDel="00000000" w:rsidP="00000000" w:rsidRDefault="00000000" w:rsidRPr="00000000" w14:paraId="0000010A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0B">
            <w:pPr>
              <w:spacing w:line="276" w:lineRule="auto"/>
              <w:ind w:hanging="2"/>
              <w:jc w:val="center"/>
              <w:rPr>
                <w:rFonts w:ascii="Noto Sans Light" w:cs="Noto Sans Light" w:eastAsia="Noto Sans Light" w:hAnsi="Noto Sans Light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rtl w:val="0"/>
              </w:rPr>
              <w:t xml:space="preserve">5</w:t>
            </w:r>
          </w:p>
        </w:tc>
      </w:tr>
    </w:tbl>
    <w:p w:rsidR="00000000" w:rsidDel="00000000" w:rsidP="00000000" w:rsidRDefault="00000000" w:rsidRPr="00000000" w14:paraId="0000010C">
      <w:pPr>
        <w:spacing w:line="276" w:lineRule="auto"/>
        <w:jc w:val="both"/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spacing w:line="276" w:lineRule="auto"/>
        <w:jc w:val="both"/>
        <w:rPr>
          <w:rFonts w:ascii="Noto Sans Light" w:cs="Noto Sans Light" w:eastAsia="Noto Sans Light" w:hAnsi="Noto Sans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E">
      <w:pPr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F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7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8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6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7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color w:val="000000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ANEXO 4 (CUATRO)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“DIRECTORIO DE UNIDADES MÉDICAS”</w:t>
      </w:r>
    </w:p>
    <w:p w:rsidR="00000000" w:rsidDel="00000000" w:rsidP="00000000" w:rsidRDefault="00000000" w:rsidRPr="00000000" w14:paraId="00000132">
      <w:pPr>
        <w:jc w:val="center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rPr>
          <w:rFonts w:ascii="Noto Sans" w:cs="Noto Sans" w:eastAsia="Noto Sans" w:hAnsi="Noto Sans"/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5"/>
        <w:tblpPr w:leftFromText="141" w:rightFromText="141" w:topFromText="0" w:bottomFromText="0" w:vertAnchor="text" w:horzAnchor="text" w:tblpX="0" w:tblpY="314"/>
        <w:tblW w:w="972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260"/>
        <w:gridCol w:w="1215"/>
        <w:gridCol w:w="1170"/>
        <w:gridCol w:w="1410"/>
        <w:gridCol w:w="1320"/>
        <w:gridCol w:w="2130"/>
        <w:gridCol w:w="1215"/>
        <w:tblGridChange w:id="0">
          <w:tblGrid>
            <w:gridCol w:w="1260"/>
            <w:gridCol w:w="1215"/>
            <w:gridCol w:w="1170"/>
            <w:gridCol w:w="1410"/>
            <w:gridCol w:w="1320"/>
            <w:gridCol w:w="2130"/>
            <w:gridCol w:w="1215"/>
          </w:tblGrid>
        </w:tblGridChange>
      </w:tblGrid>
      <w:tr>
        <w:trPr>
          <w:cantSplit w:val="0"/>
          <w:trHeight w:val="90" w:hRule="atLeast"/>
          <w:tblHeader w:val="0"/>
        </w:trPr>
        <w:tc>
          <w:tcPr>
            <w:shd w:fill="691c32" w:val="clear"/>
          </w:tcPr>
          <w:p w:rsidR="00000000" w:rsidDel="00000000" w:rsidP="00000000" w:rsidRDefault="00000000" w:rsidRPr="00000000" w14:paraId="00000134">
            <w:pPr>
              <w:jc w:val="center"/>
              <w:rPr>
                <w:rFonts w:ascii="Noto Sans" w:cs="Noto Sans" w:eastAsia="Noto Sans" w:hAnsi="Noto Sans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ENTIDAD FEDERATIVA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691c32" w:val="clear"/>
            <w:vAlign w:val="center"/>
          </w:tcPr>
          <w:p w:rsidR="00000000" w:rsidDel="00000000" w:rsidP="00000000" w:rsidRDefault="00000000" w:rsidRPr="00000000" w14:paraId="00000135">
            <w:pPr>
              <w:jc w:val="center"/>
              <w:rPr>
                <w:rFonts w:ascii="Noto Sans" w:cs="Noto Sans" w:eastAsia="Noto Sans" w:hAnsi="Noto Sans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MUNICIPIO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691c32" w:val="clear"/>
            <w:vAlign w:val="center"/>
          </w:tcPr>
          <w:p w:rsidR="00000000" w:rsidDel="00000000" w:rsidP="00000000" w:rsidRDefault="00000000" w:rsidRPr="00000000" w14:paraId="00000136">
            <w:pPr>
              <w:jc w:val="center"/>
              <w:rPr>
                <w:rFonts w:ascii="Noto Sans" w:cs="Noto Sans" w:eastAsia="Noto Sans" w:hAnsi="Noto Sans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LOCALIDAD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691c32" w:val="clear"/>
            <w:vAlign w:val="center"/>
          </w:tcPr>
          <w:p w:rsidR="00000000" w:rsidDel="00000000" w:rsidP="00000000" w:rsidRDefault="00000000" w:rsidRPr="00000000" w14:paraId="00000137">
            <w:pPr>
              <w:jc w:val="center"/>
              <w:rPr>
                <w:rFonts w:ascii="Noto Sans" w:cs="Noto Sans" w:eastAsia="Noto Sans" w:hAnsi="Noto Sans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UNIDAD MÉDICA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691c32" w:val="clear"/>
            <w:vAlign w:val="center"/>
          </w:tcPr>
          <w:p w:rsidR="00000000" w:rsidDel="00000000" w:rsidP="00000000" w:rsidRDefault="00000000" w:rsidRPr="00000000" w14:paraId="00000138">
            <w:pPr>
              <w:jc w:val="center"/>
              <w:rPr>
                <w:rFonts w:ascii="Noto Sans" w:cs="Noto Sans" w:eastAsia="Noto Sans" w:hAnsi="Noto Sans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CLUES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691c32" w:val="clear"/>
            <w:vAlign w:val="center"/>
          </w:tcPr>
          <w:p w:rsidR="00000000" w:rsidDel="00000000" w:rsidP="00000000" w:rsidRDefault="00000000" w:rsidRPr="00000000" w14:paraId="00000139">
            <w:pPr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DOMICILIO</w:t>
            </w:r>
          </w:p>
        </w:tc>
        <w:tc>
          <w:tcPr>
            <w:shd w:fill="691c32" w:val="clear"/>
          </w:tcPr>
          <w:p w:rsidR="00000000" w:rsidDel="00000000" w:rsidP="00000000" w:rsidRDefault="00000000" w:rsidRPr="00000000" w14:paraId="0000013A">
            <w:pPr>
              <w:jc w:val="center"/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6"/>
                <w:szCs w:val="16"/>
                <w:rtl w:val="0"/>
              </w:rPr>
              <w:t xml:space="preserve">TELÉFONO</w:t>
            </w:r>
          </w:p>
        </w:tc>
      </w:tr>
      <w:tr>
        <w:trPr>
          <w:cantSplit w:val="0"/>
          <w:trHeight w:val="118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3B">
            <w:pPr>
              <w:jc w:val="center"/>
              <w:rPr>
                <w:rFonts w:ascii="Noto Sans" w:cs="Noto Sans" w:eastAsia="Noto Sans" w:hAnsi="Noto Sans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6"/>
                <w:szCs w:val="16"/>
                <w:rtl w:val="0"/>
              </w:rPr>
              <w:t xml:space="preserve">GUANAJUATO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3C">
            <w:pPr>
              <w:jc w:val="center"/>
              <w:rPr>
                <w:rFonts w:ascii="Noto Sans" w:cs="Noto Sans" w:eastAsia="Noto Sans" w:hAnsi="Noto Sans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6"/>
                <w:szCs w:val="16"/>
                <w:rtl w:val="0"/>
              </w:rPr>
              <w:t xml:space="preserve">LEÓN DE LOS ALDAMA</w:t>
            </w:r>
          </w:p>
        </w:tc>
        <w:tc>
          <w:tcPr/>
          <w:p w:rsidR="00000000" w:rsidDel="00000000" w:rsidP="00000000" w:rsidRDefault="00000000" w:rsidRPr="00000000" w14:paraId="0000013D">
            <w:pPr>
              <w:ind w:hanging="2"/>
              <w:jc w:val="center"/>
              <w:rPr>
                <w:rFonts w:ascii="Noto Sans" w:cs="Noto Sans" w:eastAsia="Noto Sans" w:hAnsi="Noto Sans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E">
            <w:pPr>
              <w:ind w:hanging="2"/>
              <w:jc w:val="center"/>
              <w:rPr>
                <w:rFonts w:ascii="Noto Sans" w:cs="Noto Sans" w:eastAsia="Noto Sans" w:hAnsi="Noto Sans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6"/>
                <w:szCs w:val="16"/>
                <w:rtl w:val="0"/>
              </w:rPr>
              <w:t xml:space="preserve">LEÓN DE LOS ALDAMA</w:t>
            </w:r>
          </w:p>
        </w:tc>
        <w:tc>
          <w:tcPr/>
          <w:p w:rsidR="00000000" w:rsidDel="00000000" w:rsidP="00000000" w:rsidRDefault="00000000" w:rsidRPr="00000000" w14:paraId="0000013F">
            <w:pPr>
              <w:ind w:hanging="2"/>
              <w:jc w:val="center"/>
              <w:rPr>
                <w:rFonts w:ascii="Noto Sans" w:cs="Noto Sans" w:eastAsia="Noto Sans" w:hAnsi="Noto Sans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0">
            <w:pPr>
              <w:ind w:hanging="2"/>
              <w:jc w:val="center"/>
              <w:rPr>
                <w:rFonts w:ascii="Noto Sans" w:cs="Noto Sans" w:eastAsia="Noto Sans" w:hAnsi="Noto Sans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6"/>
                <w:szCs w:val="16"/>
                <w:rtl w:val="0"/>
              </w:rPr>
              <w:t xml:space="preserve">HOSPITAL REGIONAL DE ALTA ESPECIALIDAD DEL BAJÍO</w:t>
            </w:r>
          </w:p>
        </w:tc>
        <w:tc>
          <w:tcPr/>
          <w:p w:rsidR="00000000" w:rsidDel="00000000" w:rsidP="00000000" w:rsidRDefault="00000000" w:rsidRPr="00000000" w14:paraId="00000141">
            <w:pPr>
              <w:rPr>
                <w:rFonts w:ascii="Noto Sans" w:cs="Noto Sans" w:eastAsia="Noto Sans" w:hAnsi="Noto Sans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6"/>
                <w:szCs w:val="16"/>
                <w:rtl w:val="0"/>
              </w:rPr>
              <w:t xml:space="preserve">GTIMB000015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2">
            <w:pPr>
              <w:ind w:hanging="2"/>
              <w:jc w:val="center"/>
              <w:rPr>
                <w:rFonts w:ascii="Noto Sans" w:cs="Noto Sans" w:eastAsia="Noto Sans" w:hAnsi="Noto Sans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3">
            <w:pPr>
              <w:ind w:hanging="2"/>
              <w:jc w:val="center"/>
              <w:rPr>
                <w:rFonts w:ascii="Noto Sans" w:cs="Noto Sans" w:eastAsia="Noto Sans" w:hAnsi="Noto Sans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6"/>
                <w:szCs w:val="16"/>
                <w:rtl w:val="0"/>
              </w:rPr>
              <w:t xml:space="preserve">BLVD. MILENIO #130, COL. SAN CARLOS LA RONCHA. LEÓN, GUANAJUATO. CP. 37544</w:t>
            </w:r>
          </w:p>
          <w:p w:rsidR="00000000" w:rsidDel="00000000" w:rsidP="00000000" w:rsidRDefault="00000000" w:rsidRPr="00000000" w14:paraId="00000144">
            <w:pPr>
              <w:ind w:hanging="2"/>
              <w:jc w:val="center"/>
              <w:rPr>
                <w:rFonts w:ascii="Noto Sans" w:cs="Noto Sans" w:eastAsia="Noto Sans" w:hAnsi="Noto Sans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6"/>
                <w:szCs w:val="16"/>
                <w:rtl w:val="0"/>
              </w:rPr>
              <w:t xml:space="preserve">4772672000</w:t>
            </w:r>
          </w:p>
        </w:tc>
        <w:tc>
          <w:tcPr/>
          <w:p w:rsidR="00000000" w:rsidDel="00000000" w:rsidP="00000000" w:rsidRDefault="00000000" w:rsidRPr="00000000" w14:paraId="00000145">
            <w:pPr>
              <w:ind w:hanging="2"/>
              <w:jc w:val="center"/>
              <w:rPr>
                <w:rFonts w:ascii="Noto Sans" w:cs="Noto Sans" w:eastAsia="Noto Sans" w:hAnsi="Noto Sans"/>
                <w:sz w:val="16"/>
                <w:szCs w:val="16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6"/>
                <w:szCs w:val="16"/>
                <w:rtl w:val="0"/>
              </w:rPr>
              <w:t xml:space="preserve">(477) 2 67 20 00 </w:t>
            </w:r>
          </w:p>
        </w:tc>
      </w:tr>
    </w:tbl>
    <w:p w:rsidR="00000000" w:rsidDel="00000000" w:rsidP="00000000" w:rsidRDefault="00000000" w:rsidRPr="00000000" w14:paraId="00000146">
      <w:pPr>
        <w:jc w:val="both"/>
        <w:rPr>
          <w:rFonts w:ascii="Noto Sans" w:cs="Noto Sans" w:eastAsia="Noto Sans" w:hAnsi="Noto Sans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7">
      <w:pPr>
        <w:rPr>
          <w:rFonts w:ascii="Noto Sans" w:cs="Noto Sans" w:eastAsia="Noto Sans" w:hAnsi="Noto Sans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8">
      <w:pPr>
        <w:rPr>
          <w:rFonts w:ascii="Noto Sans" w:cs="Noto Sans" w:eastAsia="Noto Sans" w:hAnsi="Noto Sans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9">
      <w:pPr>
        <w:rPr>
          <w:rFonts w:ascii="Noto Sans" w:cs="Noto Sans" w:eastAsia="Noto Sans" w:hAnsi="Noto Sans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rPr>
          <w:rFonts w:ascii="Noto Sans" w:cs="Noto Sans" w:eastAsia="Noto Sans" w:hAnsi="Noto Sans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B">
      <w:pPr>
        <w:rPr>
          <w:rFonts w:ascii="Noto Sans" w:cs="Noto Sans" w:eastAsia="Noto Sans" w:hAnsi="Noto Sans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rPr>
          <w:rFonts w:ascii="Noto Sans" w:cs="Noto Sans" w:eastAsia="Noto Sans" w:hAnsi="Noto Sans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D">
      <w:pPr>
        <w:rPr>
          <w:rFonts w:ascii="Noto Sans" w:cs="Noto Sans" w:eastAsia="Noto Sans" w:hAnsi="Noto Sans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E">
      <w:pPr>
        <w:rPr>
          <w:rFonts w:ascii="Noto Sans" w:cs="Noto Sans" w:eastAsia="Noto Sans" w:hAnsi="Noto Sans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F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0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1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2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3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4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5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6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7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8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A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B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C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D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F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0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1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3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5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6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7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8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9">
      <w:pPr>
        <w:keepNext w:val="1"/>
        <w:keepLines w:val="1"/>
        <w:spacing w:after="120" w:lineRule="auto"/>
        <w:ind w:left="709" w:right="-142" w:hanging="567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ANEXO 5 (CINCO) “FORMATO RECEPCIÓN DE EQUIPOS”.</w:t>
      </w:r>
    </w:p>
    <w:p w:rsidR="00000000" w:rsidDel="00000000" w:rsidP="00000000" w:rsidRDefault="00000000" w:rsidRPr="00000000" w14:paraId="0000016A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8276.000000000002" w:type="dxa"/>
        <w:jc w:val="center"/>
        <w:tblBorders>
          <w:top w:color="660000" w:space="0" w:sz="4" w:val="single"/>
          <w:left w:color="660000" w:space="0" w:sz="4" w:val="single"/>
          <w:bottom w:color="660000" w:space="0" w:sz="4" w:val="single"/>
          <w:right w:color="660000" w:space="0" w:sz="4" w:val="single"/>
          <w:insideH w:color="660000" w:space="0" w:sz="4" w:val="single"/>
          <w:insideV w:color="660000" w:space="0" w:sz="4" w:val="single"/>
        </w:tblBorders>
        <w:tblLayout w:type="fixed"/>
        <w:tblLook w:val="0400"/>
      </w:tblPr>
      <w:tblGrid>
        <w:gridCol w:w="4836"/>
        <w:gridCol w:w="692"/>
        <w:gridCol w:w="1237"/>
        <w:gridCol w:w="825"/>
        <w:gridCol w:w="686"/>
        <w:tblGridChange w:id="0">
          <w:tblGrid>
            <w:gridCol w:w="4836"/>
            <w:gridCol w:w="692"/>
            <w:gridCol w:w="1237"/>
            <w:gridCol w:w="825"/>
            <w:gridCol w:w="686"/>
          </w:tblGrid>
        </w:tblGridChange>
      </w:tblGrid>
      <w:tr>
        <w:trPr>
          <w:cantSplit w:val="0"/>
          <w:trHeight w:val="262" w:hRule="atLeast"/>
          <w:tblHeader w:val="1"/>
        </w:trPr>
        <w:tc>
          <w:tcPr>
            <w:gridSpan w:val="2"/>
            <w:vAlign w:val="bottom"/>
          </w:tcPr>
          <w:p w:rsidR="00000000" w:rsidDel="00000000" w:rsidP="00000000" w:rsidRDefault="00000000" w:rsidRPr="00000000" w14:paraId="0000016B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PROVEEDOR ADJUDICADO:</w:t>
            </w:r>
          </w:p>
        </w:tc>
        <w:tc>
          <w:tcPr>
            <w:gridSpan w:val="3"/>
            <w:vAlign w:val="bottom"/>
          </w:tcPr>
          <w:p w:rsidR="00000000" w:rsidDel="00000000" w:rsidP="00000000" w:rsidRDefault="00000000" w:rsidRPr="00000000" w14:paraId="0000016D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FECHA :</w:t>
            </w:r>
          </w:p>
        </w:tc>
      </w:tr>
      <w:tr>
        <w:trPr>
          <w:cantSplit w:val="0"/>
          <w:trHeight w:val="285" w:hRule="atLeast"/>
          <w:tblHeader w:val="1"/>
        </w:trPr>
        <w:tc>
          <w:tcPr>
            <w:gridSpan w:val="2"/>
            <w:vMerge w:val="restart"/>
            <w:vAlign w:val="bottom"/>
          </w:tcPr>
          <w:p w:rsidR="00000000" w:rsidDel="00000000" w:rsidP="00000000" w:rsidRDefault="00000000" w:rsidRPr="00000000" w14:paraId="00000170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172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UNIDAD MÉDICA:</w:t>
            </w:r>
          </w:p>
        </w:tc>
      </w:tr>
      <w:tr>
        <w:trPr>
          <w:cantSplit w:val="0"/>
          <w:trHeight w:val="241" w:hRule="atLeast"/>
          <w:tblHeader w:val="1"/>
        </w:trPr>
        <w:tc>
          <w:tcPr>
            <w:gridSpan w:val="2"/>
            <w:vMerge w:val="continue"/>
            <w:vAlign w:val="bottom"/>
          </w:tcPr>
          <w:p w:rsidR="00000000" w:rsidDel="00000000" w:rsidP="00000000" w:rsidRDefault="00000000" w:rsidRPr="00000000" w14:paraId="0000017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177">
            <w:pPr>
              <w:rPr>
                <w:rFonts w:ascii="Noto Sans Light" w:cs="Noto Sans Light" w:eastAsia="Noto Sans Light" w:hAnsi="Noto Sans Light"/>
                <w:i w:val="1"/>
                <w:iCs w:val="1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NÚMERO DE CONTRATO: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2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7A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Fecha de manufactura de los equipos:</w:t>
            </w:r>
          </w:p>
        </w:tc>
        <w:tc>
          <w:tcPr>
            <w:gridSpan w:val="4"/>
            <w:vAlign w:val="bottom"/>
          </w:tcPr>
          <w:p w:rsidR="00000000" w:rsidDel="00000000" w:rsidP="00000000" w:rsidRDefault="00000000" w:rsidRPr="00000000" w14:paraId="0000017B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2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7F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Fecha de inicio de la vigencia: </w:t>
            </w:r>
          </w:p>
        </w:tc>
        <w:tc>
          <w:tcPr>
            <w:gridSpan w:val="4"/>
            <w:vAlign w:val="bottom"/>
          </w:tcPr>
          <w:p w:rsidR="00000000" w:rsidDel="00000000" w:rsidP="00000000" w:rsidRDefault="00000000" w:rsidRPr="00000000" w14:paraId="00000180">
            <w:pPr>
              <w:rPr>
                <w:rFonts w:ascii="Noto Sans Light" w:cs="Noto Sans Light" w:eastAsia="Noto Sans Light" w:hAnsi="Noto Sans Light"/>
                <w:i w:val="1"/>
                <w:iCs w:val="1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84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Fecha de término de la vigencia: 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185">
            <w:pPr>
              <w:rPr>
                <w:rFonts w:ascii="Noto Sans Light" w:cs="Noto Sans Light" w:eastAsia="Noto Sans Light" w:hAnsi="Noto Sans Light"/>
                <w:i w:val="1"/>
                <w:iCs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7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89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Nombre genérico del equipo: 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18A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8E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Clave de cuadro básico: 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18F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8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93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Marca:</w:t>
            </w:r>
          </w:p>
        </w:tc>
        <w:tc>
          <w:tcPr>
            <w:gridSpan w:val="4"/>
            <w:vAlign w:val="bottom"/>
          </w:tcPr>
          <w:p w:rsidR="00000000" w:rsidDel="00000000" w:rsidP="00000000" w:rsidRDefault="00000000" w:rsidRPr="00000000" w14:paraId="00000194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8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98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Modelo:</w:t>
            </w:r>
          </w:p>
        </w:tc>
        <w:tc>
          <w:tcPr>
            <w:gridSpan w:val="4"/>
            <w:vAlign w:val="bottom"/>
          </w:tcPr>
          <w:p w:rsidR="00000000" w:rsidDel="00000000" w:rsidP="00000000" w:rsidRDefault="00000000" w:rsidRPr="00000000" w14:paraId="00000199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8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9D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Número de serie:</w:t>
            </w:r>
          </w:p>
        </w:tc>
        <w:tc>
          <w:tcPr>
            <w:gridSpan w:val="4"/>
            <w:vAlign w:val="bottom"/>
          </w:tcPr>
          <w:p w:rsidR="00000000" w:rsidDel="00000000" w:rsidP="00000000" w:rsidRDefault="00000000" w:rsidRPr="00000000" w14:paraId="0000019E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85" w:hRule="atLeast"/>
          <w:tblHeader w:val="0"/>
        </w:trPr>
        <w:tc>
          <w:tcPr>
            <w:gridSpan w:val="4"/>
            <w:vAlign w:val="center"/>
          </w:tcPr>
          <w:p w:rsidR="00000000" w:rsidDel="00000000" w:rsidP="00000000" w:rsidRDefault="00000000" w:rsidRPr="00000000" w14:paraId="000001A2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Las características de los equipos corresponden a las mismas que fueron establecidas en la Convocatoria, aceptadas durante la junta de aclaraciones y acorde a la propuesta, sustentadas ampliamente en la oferta técnica del licitante y aceptadas durante el proceso de evaluación de las propuestas técnicas: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A6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(SI/NO)</w:t>
            </w:r>
          </w:p>
        </w:tc>
      </w:tr>
      <w:tr>
        <w:trPr>
          <w:cantSplit w:val="0"/>
          <w:trHeight w:val="285" w:hRule="atLeast"/>
          <w:tblHeader w:val="0"/>
        </w:trPr>
        <w:tc>
          <w:tcPr>
            <w:gridSpan w:val="4"/>
            <w:vAlign w:val="center"/>
          </w:tcPr>
          <w:p w:rsidR="00000000" w:rsidDel="00000000" w:rsidP="00000000" w:rsidRDefault="00000000" w:rsidRPr="00000000" w14:paraId="000001A7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La marca y modelo de los equipos son acordes a las contenidas en el contrato y el número de serie corresponde a cada equipo.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AB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(SI/NO)</w:t>
            </w:r>
          </w:p>
        </w:tc>
      </w:tr>
      <w:tr>
        <w:trPr>
          <w:cantSplit w:val="0"/>
          <w:trHeight w:val="285" w:hRule="atLeast"/>
          <w:tblHeader w:val="0"/>
        </w:trPr>
        <w:tc>
          <w:tcPr>
            <w:gridSpan w:val="4"/>
          </w:tcPr>
          <w:p w:rsidR="00000000" w:rsidDel="00000000" w:rsidP="00000000" w:rsidRDefault="00000000" w:rsidRPr="00000000" w14:paraId="000001AC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Se levantó Acta Informativa, señale el motivo:</w:t>
            </w:r>
          </w:p>
          <w:p w:rsidR="00000000" w:rsidDel="00000000" w:rsidP="00000000" w:rsidRDefault="00000000" w:rsidRPr="00000000" w14:paraId="000001AD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1-Existe diferencia de los datos de la lista de cotejo de la recepción o éstos no correspondan a los contenidos en el contrato.</w:t>
            </w:r>
          </w:p>
          <w:p w:rsidR="00000000" w:rsidDel="00000000" w:rsidP="00000000" w:rsidRDefault="00000000" w:rsidRPr="00000000" w14:paraId="000001AE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2-No se encuentran en plena capacidad de funcionamiento.</w:t>
            </w:r>
          </w:p>
          <w:p w:rsidR="00000000" w:rsidDel="00000000" w:rsidP="00000000" w:rsidRDefault="00000000" w:rsidRPr="00000000" w14:paraId="000001AF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3-Las acciones de adecuación no se encuentran dentro de lo solicitado.</w:t>
            </w:r>
          </w:p>
          <w:p w:rsidR="00000000" w:rsidDel="00000000" w:rsidP="00000000" w:rsidRDefault="00000000" w:rsidRPr="00000000" w14:paraId="000001B0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4-Se identificó riesgo potencial para los usuarios y los pacientes.</w:t>
            </w:r>
          </w:p>
          <w:p w:rsidR="00000000" w:rsidDel="00000000" w:rsidP="00000000" w:rsidRDefault="00000000" w:rsidRPr="00000000" w14:paraId="000001B1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5-Otro, especifique.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B5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(SI/NO)</w:t>
            </w:r>
          </w:p>
        </w:tc>
      </w:tr>
      <w:tr>
        <w:trPr>
          <w:cantSplit w:val="0"/>
          <w:trHeight w:val="285" w:hRule="atLeast"/>
          <w:tblHeader w:val="0"/>
        </w:trPr>
        <w:tc>
          <w:tcPr>
            <w:gridSpan w:val="5"/>
            <w:vAlign w:val="bottom"/>
          </w:tcPr>
          <w:p w:rsidR="00000000" w:rsidDel="00000000" w:rsidP="00000000" w:rsidRDefault="00000000" w:rsidRPr="00000000" w14:paraId="000001B6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CARACTERÍSTICAS TECNOLÓGICAS DE RELEVANCIA Y/O OBSERVACIÓN (S):</w:t>
            </w:r>
          </w:p>
        </w:tc>
      </w:tr>
      <w:tr>
        <w:trPr>
          <w:cantSplit w:val="0"/>
          <w:trHeight w:val="762" w:hRule="atLeast"/>
          <w:tblHeader w:val="0"/>
        </w:trPr>
        <w:tc>
          <w:tcPr>
            <w:gridSpan w:val="5"/>
            <w:vAlign w:val="bottom"/>
          </w:tcPr>
          <w:p w:rsidR="00000000" w:rsidDel="00000000" w:rsidP="00000000" w:rsidRDefault="00000000" w:rsidRPr="00000000" w14:paraId="000001BB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C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D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E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2" w:hRule="atLeast"/>
          <w:tblHeader w:val="0"/>
        </w:trPr>
        <w:tc>
          <w:tcPr>
            <w:gridSpan w:val="3"/>
            <w:vMerge w:val="restart"/>
          </w:tcPr>
          <w:p w:rsidR="00000000" w:rsidDel="00000000" w:rsidP="00000000" w:rsidRDefault="00000000" w:rsidRPr="00000000" w14:paraId="000001C3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Se recibió empacado de origen: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1C6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SI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1C7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</w:t>
            </w:r>
          </w:p>
        </w:tc>
      </w:tr>
      <w:tr>
        <w:trPr>
          <w:cantSplit w:val="0"/>
          <w:trHeight w:val="251" w:hRule="atLeast"/>
          <w:tblHeader w:val="0"/>
        </w:trPr>
        <w:tc>
          <w:tcPr>
            <w:gridSpan w:val="3"/>
            <w:vMerge w:val="continue"/>
          </w:tcPr>
          <w:p w:rsidR="00000000" w:rsidDel="00000000" w:rsidP="00000000" w:rsidRDefault="00000000" w:rsidRPr="00000000" w14:paraId="000001C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1C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1C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2" w:hRule="atLeast"/>
          <w:tblHeader w:val="0"/>
        </w:trPr>
        <w:tc>
          <w:tcPr>
            <w:gridSpan w:val="3"/>
            <w:vMerge w:val="restart"/>
          </w:tcPr>
          <w:p w:rsidR="00000000" w:rsidDel="00000000" w:rsidP="00000000" w:rsidRDefault="00000000" w:rsidRPr="00000000" w14:paraId="000001CD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Se instaló por técnico especializado: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1D0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SI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1D1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</w:t>
            </w:r>
          </w:p>
        </w:tc>
      </w:tr>
      <w:tr>
        <w:trPr>
          <w:cantSplit w:val="0"/>
          <w:trHeight w:val="251" w:hRule="atLeast"/>
          <w:tblHeader w:val="0"/>
        </w:trPr>
        <w:tc>
          <w:tcPr>
            <w:gridSpan w:val="3"/>
            <w:vMerge w:val="continue"/>
          </w:tcPr>
          <w:p w:rsidR="00000000" w:rsidDel="00000000" w:rsidP="00000000" w:rsidRDefault="00000000" w:rsidRPr="00000000" w14:paraId="000001D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1D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1D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2" w:hRule="atLeast"/>
          <w:tblHeader w:val="0"/>
        </w:trPr>
        <w:tc>
          <w:tcPr>
            <w:gridSpan w:val="3"/>
            <w:vMerge w:val="restart"/>
          </w:tcPr>
          <w:p w:rsidR="00000000" w:rsidDel="00000000" w:rsidP="00000000" w:rsidRDefault="00000000" w:rsidRPr="00000000" w14:paraId="000001D7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Incluye accesorios: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1DA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SI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1DB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</w:t>
            </w:r>
          </w:p>
        </w:tc>
      </w:tr>
      <w:tr>
        <w:trPr>
          <w:cantSplit w:val="0"/>
          <w:trHeight w:val="511" w:hRule="atLeast"/>
          <w:tblHeader w:val="0"/>
        </w:trPr>
        <w:tc>
          <w:tcPr>
            <w:gridSpan w:val="3"/>
            <w:vMerge w:val="continue"/>
          </w:tcPr>
          <w:p w:rsidR="00000000" w:rsidDel="00000000" w:rsidP="00000000" w:rsidRDefault="00000000" w:rsidRPr="00000000" w14:paraId="000001D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1D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1E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80" w:hRule="atLeast"/>
          <w:tblHeader w:val="0"/>
        </w:trPr>
        <w:tc>
          <w:tcPr>
            <w:gridSpan w:val="3"/>
            <w:vMerge w:val="continue"/>
          </w:tcPr>
          <w:p w:rsidR="00000000" w:rsidDel="00000000" w:rsidP="00000000" w:rsidRDefault="00000000" w:rsidRPr="00000000" w14:paraId="000001E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1E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1E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E6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7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8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9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A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B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C">
      <w:pPr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D">
      <w:pPr>
        <w:keepNext w:val="1"/>
        <w:keepLines w:val="1"/>
        <w:spacing w:after="120" w:lineRule="auto"/>
        <w:ind w:right="-142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Montserrat" w:cs="Montserrat" w:eastAsia="Montserrat" w:hAnsi="Montserrat"/>
          <w:color w:val="000000"/>
          <w:rtl w:val="0"/>
        </w:rPr>
        <w:tab/>
      </w: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ANEXO 6 (SEIS) “FORMATO DE REPORTE DE MANTENIMIENTO PREVENTIVO DE LOS EQUIPOS MÉDICOS”.</w:t>
      </w:r>
    </w:p>
    <w:tbl>
      <w:tblPr>
        <w:tblStyle w:val="Table7"/>
        <w:tblW w:w="8104.0" w:type="dxa"/>
        <w:jc w:val="center"/>
        <w:tblLayout w:type="fixed"/>
        <w:tblLook w:val="0400"/>
      </w:tblPr>
      <w:tblGrid>
        <w:gridCol w:w="3183"/>
        <w:gridCol w:w="1569"/>
        <w:gridCol w:w="318"/>
        <w:gridCol w:w="829"/>
        <w:gridCol w:w="198"/>
        <w:gridCol w:w="858"/>
        <w:gridCol w:w="1149"/>
        <w:tblGridChange w:id="0">
          <w:tblGrid>
            <w:gridCol w:w="3183"/>
            <w:gridCol w:w="1569"/>
            <w:gridCol w:w="318"/>
            <w:gridCol w:w="829"/>
            <w:gridCol w:w="198"/>
            <w:gridCol w:w="858"/>
            <w:gridCol w:w="1149"/>
          </w:tblGrid>
        </w:tblGridChange>
      </w:tblGrid>
      <w:tr>
        <w:trPr>
          <w:cantSplit w:val="0"/>
          <w:trHeight w:val="23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1EE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PRESTADOR DEL SERVICIO: 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1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NÚMERO DE CONTRATO:</w:t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1F5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1F8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1FC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UNIDAD MÉDICA: 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FF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DÍA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00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MES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02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AÑO</w:t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03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06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07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09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 </w:t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gridSpan w:val="7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0A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11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Nombre de equipo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12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Fecha Programada</w:t>
            </w:r>
          </w:p>
        </w:tc>
        <w:tc>
          <w:tcPr>
            <w:gridSpan w:val="3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13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Fecha Realizada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16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Observaciones</w:t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18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19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1A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1D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1F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20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21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24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26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27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28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2B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2D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2E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2F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32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34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35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36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39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3B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3C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3D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40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42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43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44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47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49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4A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4B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4E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50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51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52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55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57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58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59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5C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5E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5F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60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63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65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66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67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6A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6C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6D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6E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71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73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74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75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78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7A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7B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7C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7F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81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82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83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86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88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89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8A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8D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8F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90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91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94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96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97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98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9B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9D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9E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9F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2A2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A4">
      <w:pPr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Montserrat" w:cs="Montserrat" w:eastAsia="Montserrat" w:hAnsi="Montserrat"/>
          <w:color w:val="000000"/>
          <w:rtl w:val="0"/>
        </w:rPr>
        <w:tab/>
      </w: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*Anexo a este reporte se debe entregar las copias de las órdenes de servicio correspondientes.</w:t>
      </w:r>
    </w:p>
    <w:p w:rsidR="00000000" w:rsidDel="00000000" w:rsidP="00000000" w:rsidRDefault="00000000" w:rsidRPr="00000000" w14:paraId="000002A5">
      <w:pPr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                   ** La fecha del formato deberá ser la del día en que se entrega la información al Administrador del Contrato.</w:t>
      </w:r>
    </w:p>
    <w:p w:rsidR="00000000" w:rsidDel="00000000" w:rsidP="00000000" w:rsidRDefault="00000000" w:rsidRPr="00000000" w14:paraId="000002A6">
      <w:pPr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7">
      <w:pPr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8">
      <w:pPr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8217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2607"/>
        <w:gridCol w:w="2489"/>
        <w:gridCol w:w="3121"/>
        <w:tblGridChange w:id="0">
          <w:tblGrid>
            <w:gridCol w:w="2607"/>
            <w:gridCol w:w="2489"/>
            <w:gridCol w:w="3121"/>
          </w:tblGrid>
        </w:tblGridChange>
      </w:tblGrid>
      <w:tr>
        <w:trPr>
          <w:cantSplit w:val="0"/>
          <w:trHeight w:val="793" w:hRule="atLeast"/>
          <w:tblHeader w:val="0"/>
        </w:trPr>
        <w:tc>
          <w:tcPr/>
          <w:p w:rsidR="00000000" w:rsidDel="00000000" w:rsidP="00000000" w:rsidRDefault="00000000" w:rsidRPr="00000000" w14:paraId="000002A9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_____________________</w:t>
            </w:r>
          </w:p>
          <w:p w:rsidR="00000000" w:rsidDel="00000000" w:rsidP="00000000" w:rsidRDefault="00000000" w:rsidRPr="00000000" w14:paraId="000002AA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Nombre y firma del Administrador del Contrato o Auxiliar del Administrador del Contrato</w:t>
            </w:r>
          </w:p>
          <w:p w:rsidR="00000000" w:rsidDel="00000000" w:rsidP="00000000" w:rsidRDefault="00000000" w:rsidRPr="00000000" w14:paraId="000002AB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AC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______________________</w:t>
            </w:r>
          </w:p>
          <w:p w:rsidR="00000000" w:rsidDel="00000000" w:rsidP="00000000" w:rsidRDefault="00000000" w:rsidRPr="00000000" w14:paraId="000002AD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Nombre y firma del Jefe de Servicio</w:t>
            </w:r>
          </w:p>
          <w:p w:rsidR="00000000" w:rsidDel="00000000" w:rsidP="00000000" w:rsidRDefault="00000000" w:rsidRPr="00000000" w14:paraId="000002AE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AF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_____________________________</w:t>
            </w:r>
          </w:p>
          <w:p w:rsidR="00000000" w:rsidDel="00000000" w:rsidP="00000000" w:rsidRDefault="00000000" w:rsidRPr="00000000" w14:paraId="000002B0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Nombre y firma del Técnico quien realizó el (los) mantenimiento (s)</w:t>
            </w:r>
          </w:p>
        </w:tc>
      </w:tr>
    </w:tbl>
    <w:p w:rsidR="00000000" w:rsidDel="00000000" w:rsidP="00000000" w:rsidRDefault="00000000" w:rsidRPr="00000000" w14:paraId="000002B1">
      <w:pPr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2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El mantenimiento preventivo correrá a cargo del proveedor y la supervisión y control de que se lleve a cabo con oportunidad, calidad y eficacia, es responsabilidad del Administrador del Contrato quién podrá designar al (los) auxiliar(es) que considere, para tal efecto.</w:t>
      </w:r>
    </w:p>
    <w:p w:rsidR="00000000" w:rsidDel="00000000" w:rsidP="00000000" w:rsidRDefault="00000000" w:rsidRPr="00000000" w14:paraId="000002B3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4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5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6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7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8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9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A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B">
      <w:pPr>
        <w:keepNext w:val="1"/>
        <w:keepLines w:val="1"/>
        <w:spacing w:after="120" w:lineRule="auto"/>
        <w:ind w:left="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ANEXO 7 (SIETE) “FORMATO DE REPORTE DE MANTENIMIENTO CORRECTIVO DE LOS EQUIPOS MÉDICOS - INSTRUMENTAL”.</w:t>
      </w:r>
    </w:p>
    <w:p w:rsidR="00000000" w:rsidDel="00000000" w:rsidP="00000000" w:rsidRDefault="00000000" w:rsidRPr="00000000" w14:paraId="000002BC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8418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232"/>
        <w:gridCol w:w="2785"/>
        <w:gridCol w:w="1163"/>
        <w:gridCol w:w="1102"/>
        <w:gridCol w:w="12"/>
        <w:gridCol w:w="1124"/>
        <w:tblGridChange w:id="0">
          <w:tblGrid>
            <w:gridCol w:w="2232"/>
            <w:gridCol w:w="2785"/>
            <w:gridCol w:w="1163"/>
            <w:gridCol w:w="1102"/>
            <w:gridCol w:w="12"/>
            <w:gridCol w:w="1124"/>
          </w:tblGrid>
        </w:tblGridChange>
      </w:tblGrid>
      <w:tr>
        <w:trPr>
          <w:cantSplit w:val="0"/>
          <w:trHeight w:val="263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2BD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PROVEEDOR:</w:t>
            </w:r>
          </w:p>
        </w:tc>
        <w:tc>
          <w:tcPr>
            <w:gridSpan w:val="4"/>
            <w:vAlign w:val="center"/>
          </w:tcPr>
          <w:p w:rsidR="00000000" w:rsidDel="00000000" w:rsidP="00000000" w:rsidRDefault="00000000" w:rsidRPr="00000000" w14:paraId="000002BF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FECHA DEL REPORTE</w:t>
            </w:r>
          </w:p>
        </w:tc>
      </w:tr>
      <w:tr>
        <w:trPr>
          <w:cantSplit w:val="0"/>
          <w:trHeight w:val="241" w:hRule="atLeast"/>
          <w:tblHeader w:val="0"/>
        </w:trPr>
        <w:tc>
          <w:tcPr>
            <w:gridSpan w:val="2"/>
            <w:vMerge w:val="restart"/>
            <w:vAlign w:val="bottom"/>
          </w:tcPr>
          <w:p w:rsidR="00000000" w:rsidDel="00000000" w:rsidP="00000000" w:rsidRDefault="00000000" w:rsidRPr="00000000" w14:paraId="000002C3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C5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DÍA:</w:t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2C6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MES: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C8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AÑO:</w:t>
            </w:r>
          </w:p>
        </w:tc>
      </w:tr>
      <w:tr>
        <w:trPr>
          <w:cantSplit w:val="0"/>
          <w:trHeight w:val="216" w:hRule="atLeast"/>
          <w:tblHeader w:val="0"/>
        </w:trPr>
        <w:tc>
          <w:tcPr>
            <w:gridSpan w:val="2"/>
            <w:vMerge w:val="continue"/>
            <w:vAlign w:val="bottom"/>
          </w:tcPr>
          <w:p w:rsidR="00000000" w:rsidDel="00000000" w:rsidP="00000000" w:rsidRDefault="00000000" w:rsidRPr="00000000" w14:paraId="000002C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vAlign w:val="center"/>
          </w:tcPr>
          <w:p w:rsidR="00000000" w:rsidDel="00000000" w:rsidP="00000000" w:rsidRDefault="00000000" w:rsidRPr="00000000" w14:paraId="000002CB">
            <w:pPr>
              <w:jc w:val="center"/>
              <w:rPr>
                <w:rFonts w:ascii="Noto Sans Light" w:cs="Noto Sans Light" w:eastAsia="Noto Sans Light" w:hAnsi="Noto Sans Light"/>
                <w:i w:val="1"/>
                <w:iCs w:val="1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FECHA DE REALIZACIÓN DEL MANTENIMIENTO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6" w:hRule="atLeast"/>
          <w:tblHeader w:val="0"/>
        </w:trPr>
        <w:tc>
          <w:tcPr>
            <w:gridSpan w:val="2"/>
            <w:vMerge w:val="continue"/>
            <w:vAlign w:val="bottom"/>
          </w:tcPr>
          <w:p w:rsidR="00000000" w:rsidDel="00000000" w:rsidP="00000000" w:rsidRDefault="00000000" w:rsidRPr="00000000" w14:paraId="000002C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i w:val="1"/>
                <w:iCs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D1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DÍA: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D2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MES:</w:t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2D3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AÑO:</w:t>
            </w:r>
          </w:p>
        </w:tc>
      </w:tr>
      <w:tr>
        <w:trPr>
          <w:cantSplit w:val="0"/>
          <w:trHeight w:val="216" w:hRule="atLeast"/>
          <w:tblHeader w:val="0"/>
        </w:trPr>
        <w:tc>
          <w:tcPr>
            <w:gridSpan w:val="2"/>
            <w:vMerge w:val="continue"/>
            <w:vAlign w:val="bottom"/>
          </w:tcPr>
          <w:p w:rsidR="00000000" w:rsidDel="00000000" w:rsidP="00000000" w:rsidRDefault="00000000" w:rsidRPr="00000000" w14:paraId="000002D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vAlign w:val="center"/>
          </w:tcPr>
          <w:p w:rsidR="00000000" w:rsidDel="00000000" w:rsidP="00000000" w:rsidRDefault="00000000" w:rsidRPr="00000000" w14:paraId="000002D7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FOLIO DEL REPORTE:</w:t>
            </w:r>
          </w:p>
        </w:tc>
      </w:tr>
      <w:tr>
        <w:trPr>
          <w:cantSplit w:val="0"/>
          <w:trHeight w:val="341" w:hRule="atLeast"/>
          <w:tblHeader w:val="0"/>
        </w:trPr>
        <w:tc>
          <w:tcPr>
            <w:vAlign w:val="bottom"/>
          </w:tcPr>
          <w:p w:rsidR="00000000" w:rsidDel="00000000" w:rsidP="00000000" w:rsidRDefault="00000000" w:rsidRPr="00000000" w14:paraId="000002DB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NÚMERO DE CONTRATO: </w:t>
            </w:r>
          </w:p>
        </w:tc>
        <w:tc>
          <w:tcPr>
            <w:gridSpan w:val="5"/>
            <w:vAlign w:val="bottom"/>
          </w:tcPr>
          <w:p w:rsidR="00000000" w:rsidDel="00000000" w:rsidP="00000000" w:rsidRDefault="00000000" w:rsidRPr="00000000" w14:paraId="000002DC">
            <w:pPr>
              <w:rPr>
                <w:rFonts w:ascii="Noto Sans Light" w:cs="Noto Sans Light" w:eastAsia="Noto Sans Light" w:hAnsi="Noto Sans Light"/>
                <w:i w:val="1"/>
                <w:iCs w:val="1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2" w:hRule="atLeast"/>
          <w:tblHeader w:val="0"/>
        </w:trPr>
        <w:tc>
          <w:tcPr>
            <w:gridSpan w:val="6"/>
            <w:vAlign w:val="bottom"/>
          </w:tcPr>
          <w:p w:rsidR="00000000" w:rsidDel="00000000" w:rsidP="00000000" w:rsidRDefault="00000000" w:rsidRPr="00000000" w14:paraId="000002E1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EQUIPO (S) SUJETO A MANTENIMIENTO CORRECTIVO</w:t>
            </w:r>
          </w:p>
        </w:tc>
      </w:tr>
      <w:tr>
        <w:trPr>
          <w:cantSplit w:val="0"/>
          <w:trHeight w:val="302" w:hRule="atLeast"/>
          <w:tblHeader w:val="0"/>
        </w:trPr>
        <w:tc>
          <w:tcPr>
            <w:gridSpan w:val="6"/>
            <w:vAlign w:val="bottom"/>
          </w:tcPr>
          <w:p w:rsidR="00000000" w:rsidDel="00000000" w:rsidP="00000000" w:rsidRDefault="00000000" w:rsidRPr="00000000" w14:paraId="000002E7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NOMBRE DEL EQUIPO: </w:t>
            </w:r>
          </w:p>
        </w:tc>
      </w:tr>
      <w:tr>
        <w:trPr>
          <w:cantSplit w:val="0"/>
          <w:trHeight w:val="302" w:hRule="atLeast"/>
          <w:tblHeader w:val="0"/>
        </w:trPr>
        <w:tc>
          <w:tcPr>
            <w:gridSpan w:val="6"/>
            <w:vAlign w:val="bottom"/>
          </w:tcPr>
          <w:p w:rsidR="00000000" w:rsidDel="00000000" w:rsidP="00000000" w:rsidRDefault="00000000" w:rsidRPr="00000000" w14:paraId="000002ED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MARCA Y MODELO:</w:t>
            </w:r>
          </w:p>
        </w:tc>
      </w:tr>
      <w:tr>
        <w:trPr>
          <w:cantSplit w:val="0"/>
          <w:trHeight w:val="302" w:hRule="atLeast"/>
          <w:tblHeader w:val="0"/>
        </w:trPr>
        <w:tc>
          <w:tcPr>
            <w:gridSpan w:val="6"/>
            <w:vAlign w:val="bottom"/>
          </w:tcPr>
          <w:p w:rsidR="00000000" w:rsidDel="00000000" w:rsidP="00000000" w:rsidRDefault="00000000" w:rsidRPr="00000000" w14:paraId="000002F3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NÚMERO DE SERIE:</w:t>
            </w:r>
          </w:p>
        </w:tc>
      </w:tr>
      <w:tr>
        <w:trPr>
          <w:cantSplit w:val="0"/>
          <w:trHeight w:val="302" w:hRule="atLeast"/>
          <w:tblHeader w:val="0"/>
        </w:trPr>
        <w:tc>
          <w:tcPr>
            <w:gridSpan w:val="6"/>
            <w:vAlign w:val="bottom"/>
          </w:tcPr>
          <w:p w:rsidR="00000000" w:rsidDel="00000000" w:rsidP="00000000" w:rsidRDefault="00000000" w:rsidRPr="00000000" w14:paraId="000002F9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DETALLAR EL TRABAJO REALIZADO POR EL PRESTADOR DEL SERVICIO:</w:t>
            </w:r>
          </w:p>
        </w:tc>
      </w:tr>
      <w:tr>
        <w:trPr>
          <w:cantSplit w:val="0"/>
          <w:trHeight w:val="521" w:hRule="atLeast"/>
          <w:tblHeader w:val="0"/>
        </w:trPr>
        <w:tc>
          <w:tcPr>
            <w:gridSpan w:val="6"/>
            <w:vAlign w:val="center"/>
          </w:tcPr>
          <w:p w:rsidR="00000000" w:rsidDel="00000000" w:rsidP="00000000" w:rsidRDefault="00000000" w:rsidRPr="00000000" w14:paraId="000002FF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2" w:hRule="atLeast"/>
          <w:tblHeader w:val="0"/>
        </w:trPr>
        <w:tc>
          <w:tcPr>
            <w:gridSpan w:val="6"/>
            <w:vAlign w:val="bottom"/>
          </w:tcPr>
          <w:p w:rsidR="00000000" w:rsidDel="00000000" w:rsidP="00000000" w:rsidRDefault="00000000" w:rsidRPr="00000000" w14:paraId="00000305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ESPECIFICAR SI HUBO SUSTITUCIÓN DE ACCESORIOS, PIEZAS, SISTEMAS O REFACCIONES U OTROS:</w:t>
            </w:r>
          </w:p>
        </w:tc>
      </w:tr>
      <w:tr>
        <w:trPr>
          <w:cantSplit w:val="0"/>
          <w:trHeight w:val="540" w:hRule="atLeast"/>
          <w:tblHeader w:val="0"/>
        </w:trPr>
        <w:tc>
          <w:tcPr>
            <w:gridSpan w:val="6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0B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0C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0D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0E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0F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0">
            <w:pPr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40" w:hRule="atLeast"/>
          <w:tblHeader w:val="0"/>
        </w:trPr>
        <w:tc>
          <w:tcPr>
            <w:gridSpan w:val="6"/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31C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D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E">
      <w:pPr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El mantenimiento correctivo correrá a cargo del prestador del servicio y la supervisión y control de que se lleve a cabo con oportunidad, calidad y eficacia, es responsabilidad del Administrador del Contrato quién podrá designar al (los) auxiliar(es) que considere, para tal efecto.</w:t>
      </w:r>
    </w:p>
    <w:p w:rsidR="00000000" w:rsidDel="00000000" w:rsidP="00000000" w:rsidRDefault="00000000" w:rsidRPr="00000000" w14:paraId="0000031F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0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10"/>
        <w:tblW w:w="8302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2742"/>
        <w:gridCol w:w="2741"/>
        <w:gridCol w:w="2819"/>
        <w:tblGridChange w:id="0">
          <w:tblGrid>
            <w:gridCol w:w="2742"/>
            <w:gridCol w:w="2741"/>
            <w:gridCol w:w="2819"/>
          </w:tblGrid>
        </w:tblGridChange>
      </w:tblGrid>
      <w:tr>
        <w:trPr>
          <w:cantSplit w:val="0"/>
          <w:trHeight w:val="1351" w:hRule="atLeast"/>
          <w:tblHeader w:val="0"/>
        </w:trPr>
        <w:tc>
          <w:tcPr/>
          <w:p w:rsidR="00000000" w:rsidDel="00000000" w:rsidP="00000000" w:rsidRDefault="00000000" w:rsidRPr="00000000" w14:paraId="00000321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___________________________________</w:t>
            </w:r>
          </w:p>
          <w:p w:rsidR="00000000" w:rsidDel="00000000" w:rsidP="00000000" w:rsidRDefault="00000000" w:rsidRPr="00000000" w14:paraId="00000322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Nombre y firma del Administrador del Contrato o Auxiliar del Administrador del Contrato</w:t>
            </w:r>
          </w:p>
          <w:p w:rsidR="00000000" w:rsidDel="00000000" w:rsidP="00000000" w:rsidRDefault="00000000" w:rsidRPr="00000000" w14:paraId="00000323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324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______________________________</w:t>
            </w:r>
          </w:p>
          <w:p w:rsidR="00000000" w:rsidDel="00000000" w:rsidP="00000000" w:rsidRDefault="00000000" w:rsidRPr="00000000" w14:paraId="00000325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Nombre y firma del Jefe de Servicio</w:t>
            </w:r>
          </w:p>
          <w:p w:rsidR="00000000" w:rsidDel="00000000" w:rsidP="00000000" w:rsidRDefault="00000000" w:rsidRPr="00000000" w14:paraId="00000326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327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_____________________________________</w:t>
            </w:r>
          </w:p>
          <w:p w:rsidR="00000000" w:rsidDel="00000000" w:rsidP="00000000" w:rsidRDefault="00000000" w:rsidRPr="00000000" w14:paraId="00000328">
            <w:pPr>
              <w:jc w:val="center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Nombre y firma del Técnico quien realizó el mantenimiento</w:t>
            </w:r>
          </w:p>
        </w:tc>
      </w:tr>
    </w:tbl>
    <w:p w:rsidR="00000000" w:rsidDel="00000000" w:rsidP="00000000" w:rsidRDefault="00000000" w:rsidRPr="00000000" w14:paraId="00000329">
      <w:pPr>
        <w:tabs>
          <w:tab w:val="left" w:leader="none" w:pos="1152"/>
        </w:tabs>
        <w:rPr>
          <w:rFonts w:ascii="Montserrat" w:cs="Montserrat" w:eastAsia="Montserrat" w:hAnsi="Montserrat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1">
      <w:pPr>
        <w:keepNext w:val="1"/>
        <w:keepLines w:val="1"/>
        <w:spacing w:after="120" w:lineRule="auto"/>
        <w:ind w:left="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ANEXO 8 (OCHO) “ACUERDO DE CONFIDENCIALIDAD”.</w:t>
      </w:r>
    </w:p>
    <w:p w:rsidR="00000000" w:rsidDel="00000000" w:rsidP="00000000" w:rsidRDefault="00000000" w:rsidRPr="00000000" w14:paraId="0000033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3">
      <w:pPr>
        <w:ind w:right="-560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IMSS – BIENESTAR</w:t>
      </w:r>
    </w:p>
    <w:p w:rsidR="00000000" w:rsidDel="00000000" w:rsidP="00000000" w:rsidRDefault="00000000" w:rsidRPr="00000000" w14:paraId="00000334">
      <w:pPr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ACUERDO DE CONFIDENCIALIDAD</w:t>
      </w:r>
    </w:p>
    <w:p w:rsidR="00000000" w:rsidDel="00000000" w:rsidP="00000000" w:rsidRDefault="00000000" w:rsidRPr="00000000" w14:paraId="00000335">
      <w:pPr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[HOJA MEMBRETADA POR EL PRESTADOR DEL SERVICIO DEL SERVICIO]</w:t>
      </w:r>
    </w:p>
    <w:p w:rsidR="00000000" w:rsidDel="00000000" w:rsidP="00000000" w:rsidRDefault="00000000" w:rsidRPr="00000000" w14:paraId="00000336">
      <w:pPr>
        <w:rPr>
          <w:rFonts w:ascii="Noto Sans Light" w:cs="Noto Sans Light" w:eastAsia="Noto Sans Light" w:hAnsi="Noto Sans Light"/>
          <w:i w:val="1"/>
          <w:iCs w:val="1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  <w:r w:rsidDel="00000000" w:rsidR="00000000" w:rsidRPr="00000000">
        <w:rPr>
          <w:rFonts w:ascii="Noto Sans Light" w:cs="Noto Sans Light" w:eastAsia="Noto Sans Light" w:hAnsi="Noto Sans Light"/>
          <w:i w:val="1"/>
          <w:iCs w:val="1"/>
          <w:sz w:val="16"/>
          <w:szCs w:val="16"/>
          <w:rtl w:val="0"/>
        </w:rPr>
        <w:t xml:space="preserve">Se muestra de manera informativa el texto correspondiente al acuerdo de confidencialidad que deberá presentarse a firmar, en las oficinas del Administrador del Contrato, el representante legal con facultades de administración o de dominio del prestador del servicio adjudicado.</w:t>
      </w:r>
    </w:p>
    <w:p w:rsidR="00000000" w:rsidDel="00000000" w:rsidP="00000000" w:rsidRDefault="00000000" w:rsidRPr="00000000" w14:paraId="00000337">
      <w:pPr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===========================================================================</w:t>
      </w:r>
    </w:p>
    <w:p w:rsidR="00000000" w:rsidDel="00000000" w:rsidP="00000000" w:rsidRDefault="00000000" w:rsidRPr="00000000" w14:paraId="00000338">
      <w:pPr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_______________, a ___ de ____________ de 20___</w:t>
      </w:r>
    </w:p>
    <w:p w:rsidR="00000000" w:rsidDel="00000000" w:rsidP="00000000" w:rsidRDefault="00000000" w:rsidRPr="00000000" w14:paraId="00000339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Por medio del presente, </w:t>
      </w: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u w:val="single"/>
          <w:rtl w:val="0"/>
        </w:rPr>
        <w:t xml:space="preserve">Nombre del Representante Legal </w:t>
      </w: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en mi carácter de representante legal de la sociedad</w:t>
      </w: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u w:val="single"/>
          <w:rtl w:val="0"/>
        </w:rPr>
        <w:t xml:space="preserve"> Nombre del Prestador del servicio o Razón Social </w:t>
      </w: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(en adelante “</w:t>
      </w: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u w:val="single"/>
          <w:rtl w:val="0"/>
        </w:rPr>
        <w:t xml:space="preserve">EL PRESTADOR DEL SERVICIO”</w:t>
      </w: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) manifiesto que cualquier información oral o escrita que sea proporcionada con motivo de trabajo a realizar para los Servicios de Salud del Instituto Mexicano del Seguro Social para el Bienestar “IMSS-BIENESTAR” (en adelante “EL ORGANISMO”), será tratada de acuerdo con las siguientes:</w:t>
      </w:r>
    </w:p>
    <w:p w:rsidR="00000000" w:rsidDel="00000000" w:rsidP="00000000" w:rsidRDefault="00000000" w:rsidRPr="00000000" w14:paraId="0000033A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B">
      <w:pPr>
        <w:jc w:val="center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CLÁUSULAS</w:t>
      </w:r>
    </w:p>
    <w:p w:rsidR="00000000" w:rsidDel="00000000" w:rsidP="00000000" w:rsidRDefault="00000000" w:rsidRPr="00000000" w14:paraId="0000033C">
      <w:pPr>
        <w:jc w:val="center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D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Primera.- Información confidencial.- Para los efectos del presente Acuerdo, el término “información” o “información confidencial” significa todos los datos, conversaciones telefónicas, mensajes de audio, mensajes de grabadoras, cintas magnéticas, programas de cómputo y sus códigos fuente entre otros medios de comunicación, tales como la información contenida en discos compactos (CD), mensajes de datos electrónicos (correos electrónicos), medios ópticos o de cualquier otra tecnología o cualquier otro material que contenga información jurídica, operativa, técnica, financiera o de análisis, registros, documentos, especificaciones, productos, informes, dictámenes y desarrollos a que tenga acceso o que le sean proporcionados por “EL ORGANISMO”.</w:t>
      </w:r>
    </w:p>
    <w:p w:rsidR="00000000" w:rsidDel="00000000" w:rsidP="00000000" w:rsidRDefault="00000000" w:rsidRPr="00000000" w14:paraId="0000033E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F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De igual forma, será considerada como confidencial aquella información derivada de la ejecución del servicio que preste “EL PRESTADOR DEL SERVICIO” que señale “EL ORGANISMO” y sea propiedad exclusiva de éste.</w:t>
      </w:r>
    </w:p>
    <w:p w:rsidR="00000000" w:rsidDel="00000000" w:rsidP="00000000" w:rsidRDefault="00000000" w:rsidRPr="00000000" w14:paraId="00000340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41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Segunda.- Obligación de No-Divulgación.- “EL PRESTADOR DEL SERVICIO” reconoce que queda prohibida su difusión y/o utilización total o parcial en su favor o de terceros ajenos a la relación contractual, por cualquier medio, entre otros de manera enunciativa más no limitativa: vía oral, impresa, electrónica, magnética, óptica y en general por ningún medio conocido o por desarrollar, conforme a lo establecido en la Ley Federal de Protección de Datos Personales en Posesión de Particulares, Ley Federal de protección de la Propiedad Industrial y de la Ley Federal de Trasparencia y Acceso a la Información Pública., si no se cumplen los términos de las leyes antes mencionadas serán sancionados en base a lo que estipule cada una de las mismas.</w:t>
      </w:r>
    </w:p>
    <w:p w:rsidR="00000000" w:rsidDel="00000000" w:rsidP="00000000" w:rsidRDefault="00000000" w:rsidRPr="00000000" w14:paraId="00000342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43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En este sentido, acepta que la prohibición señalada en el párrafo anterior comprende inclusive, en forma enunciativa más no limitativa, que no se podrá llevar a cabo la difusión de la información con fines de lucro, comerciales, académicos, educativos o para cualquier otro, por lo que “EL PRESTADOR DEL SERVICIO” se responsabiliza del uso y cuidado de la información, a nombre propio y de las personas que formen parte de este, así como del personal directivo, administrativo y operativo que las conformen.</w:t>
      </w:r>
    </w:p>
    <w:p w:rsidR="00000000" w:rsidDel="00000000" w:rsidP="00000000" w:rsidRDefault="00000000" w:rsidRPr="00000000" w14:paraId="00000344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345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Adicionalmente, </w:t>
      </w: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u w:val="single"/>
          <w:rtl w:val="0"/>
        </w:rPr>
        <w:t xml:space="preserve">“EL PRESTADOR DEL SERVICIO”</w:t>
      </w: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se obliga a lo siguiente:</w:t>
      </w:r>
    </w:p>
    <w:p w:rsidR="00000000" w:rsidDel="00000000" w:rsidP="00000000" w:rsidRDefault="00000000" w:rsidRPr="00000000" w14:paraId="00000346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347">
      <w:pPr>
        <w:ind w:left="720" w:hanging="360"/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1)    Utilizar toda la información a que tenga acceso o generada con motivo de su prestación de servicio ante “EL ORGANISMO” únicamente para cumplimentar el objeto del contrato adjudicado.</w:t>
      </w:r>
    </w:p>
    <w:p w:rsidR="00000000" w:rsidDel="00000000" w:rsidP="00000000" w:rsidRDefault="00000000" w:rsidRPr="00000000" w14:paraId="00000348">
      <w:pPr>
        <w:ind w:left="720" w:hanging="360"/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2)     Limitar la revelación de la información y documentación a que tenga acceso, únicamente a las personas que dentro de su propia organización se encuentren autorizadas para conocerla, haciendo responsable del uso que dichas personas puedan hacer de la misma.</w:t>
      </w:r>
    </w:p>
    <w:p w:rsidR="00000000" w:rsidDel="00000000" w:rsidP="00000000" w:rsidRDefault="00000000" w:rsidRPr="00000000" w14:paraId="00000349">
      <w:pPr>
        <w:ind w:left="720" w:hanging="360"/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3)      No hacer copias de la información, sin la autorización por escrito de “EL ORGANISMO”.</w:t>
      </w:r>
    </w:p>
    <w:p w:rsidR="00000000" w:rsidDel="00000000" w:rsidP="00000000" w:rsidRDefault="00000000" w:rsidRPr="00000000" w14:paraId="0000034A">
      <w:pPr>
        <w:ind w:left="720" w:hanging="360"/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4)      No revelar a ningún tercero la información, sin la previa autorización por escrito de “EL ORGANISMO”.</w:t>
      </w:r>
    </w:p>
    <w:p w:rsidR="00000000" w:rsidDel="00000000" w:rsidP="00000000" w:rsidRDefault="00000000" w:rsidRPr="00000000" w14:paraId="0000034B">
      <w:pPr>
        <w:ind w:left="720" w:hanging="360"/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5)  Mantener estricta confidencialidad de la información y/o documentación relacionada con la prestación del servicio, bajo la pena de incurrir en responsabilidad penal, civil o de otra índole, y, por lo tanto, no podrá ser divulgada, transmitida, ni utilizada en beneficio propio o de tercero.</w:t>
      </w:r>
    </w:p>
    <w:p w:rsidR="00000000" w:rsidDel="00000000" w:rsidP="00000000" w:rsidRDefault="00000000" w:rsidRPr="00000000" w14:paraId="0000034C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34D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Tercera. - Devolución de la Información. - Una vez concluida la vigencia del presente acuerdo, “EL PRESTADOR DEL SERVICIO”, entregará a “EL ORGANISMO” todo material, documentos y copias que contengan la información confidencial que le haya sido proporcionada por “EL ORGANISMO”, no debiendo conservar en su poder ningún material, documentos y copias que contenga la referida información confidencial.</w:t>
      </w:r>
    </w:p>
    <w:p w:rsidR="00000000" w:rsidDel="00000000" w:rsidP="00000000" w:rsidRDefault="00000000" w:rsidRPr="00000000" w14:paraId="0000034E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34F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“EL PRESTADOR DEL SERVICIO” conviene en limitar el acceso de dicha información confidencial a sus empleados o representantes, sin embargo, necesariamente harán partícipes y obligados solidarios a aquéllos, respecto de sus obligaciones de confidencialidad aquí contraídas. Cualquier persona que tuviere acceso a dicha información, deberá ser advertida de lo convenido en este documento, comprometiéndose a observar y cumplir lo estipulado en este punto.</w:t>
      </w:r>
    </w:p>
    <w:p w:rsidR="00000000" w:rsidDel="00000000" w:rsidP="00000000" w:rsidRDefault="00000000" w:rsidRPr="00000000" w14:paraId="00000350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351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“EL PRESTADOR DEL SERVICIO” acepta que todas las especificaciones, productos, estudios técnicos, informes, dictámenes, desarrollos, códigos fuente y programas, datos clínicos, así como todo aquello que se obtenga como resultado en la prestación del servicio, serán confidenciales.</w:t>
      </w:r>
    </w:p>
    <w:p w:rsidR="00000000" w:rsidDel="00000000" w:rsidP="00000000" w:rsidRDefault="00000000" w:rsidRPr="00000000" w14:paraId="00000352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353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La duración del presente Documento será la menor de entre las siguientes:</w:t>
      </w:r>
    </w:p>
    <w:p w:rsidR="00000000" w:rsidDel="00000000" w:rsidP="00000000" w:rsidRDefault="00000000" w:rsidRPr="00000000" w14:paraId="00000354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355">
      <w:pPr>
        <w:ind w:left="1440" w:hanging="720"/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     i.        1 (un) año contado a partir de la fecha de firma de este Acuerdo de Confidencialidad. El plazo de 1 (un) año antes mencionado podrá ser prorrogado, una o más veces, por voluntad de las Partes por periodos adicionales de 1 (un) año cada uno, en cuyo caso dichas prórrogas deberán constar por escrito y estar firmadas por ambas Partes o reducido en caso de vigencia de contrato menor a 1 (un) año.</w:t>
      </w:r>
    </w:p>
    <w:p w:rsidR="00000000" w:rsidDel="00000000" w:rsidP="00000000" w:rsidRDefault="00000000" w:rsidRPr="00000000" w14:paraId="00000356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357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Este documento solamente podrá ser modificado mediante consentimiento de las partes, otorgado por escrito.</w:t>
      </w:r>
    </w:p>
    <w:p w:rsidR="00000000" w:rsidDel="00000000" w:rsidP="00000000" w:rsidRDefault="00000000" w:rsidRPr="00000000" w14:paraId="00000358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359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El presente documento se regirá por las leyes vigentes que resulten aplicables. Para todo lo relacionado con la interpretación y cumplimiento del presente Documento las Partes se someten a la jurisdicción y competencia de los Tribunales correspondientes, expresamente renunciando a cualquier otro fuero que pudiera corresponderles por razón de sus domicilios presentes o futuros o por cualquier otra causa.</w:t>
      </w:r>
    </w:p>
    <w:p w:rsidR="00000000" w:rsidDel="00000000" w:rsidP="00000000" w:rsidRDefault="00000000" w:rsidRPr="00000000" w14:paraId="0000035A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35B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Este documento se firma por duplicado al calce de cada una de sus hojas útiles por ambos lados, quedando un original en poder de cada una de las Partes, en _____________, ____________, Col __________, Municipio _____________________________, Estado_____________________, C.P. XXXXX el [día] de [mes] de 202[año].</w:t>
      </w:r>
    </w:p>
    <w:p w:rsidR="00000000" w:rsidDel="00000000" w:rsidP="00000000" w:rsidRDefault="00000000" w:rsidRPr="00000000" w14:paraId="0000035C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35D">
      <w:pPr>
        <w:jc w:val="both"/>
        <w:rPr>
          <w:rFonts w:ascii="Noto Sans Light" w:cs="Noto Sans Light" w:eastAsia="Noto Sans Light" w:hAnsi="Noto Sans Light"/>
          <w:sz w:val="16"/>
          <w:szCs w:val="16"/>
        </w:rPr>
      </w:pPr>
      <w:r w:rsidDel="00000000" w:rsidR="00000000" w:rsidRPr="00000000">
        <w:rPr>
          <w:rFonts w:ascii="Noto Sans Light" w:cs="Noto Sans Light" w:eastAsia="Noto Sans Light" w:hAnsi="Noto Sans Light"/>
          <w:sz w:val="16"/>
          <w:szCs w:val="16"/>
          <w:rtl w:val="0"/>
        </w:rPr>
        <w:t xml:space="preserve"> </w:t>
      </w:r>
    </w:p>
    <w:tbl>
      <w:tblPr>
        <w:tblStyle w:val="Table11"/>
        <w:tblW w:w="8838.0" w:type="dxa"/>
        <w:jc w:val="left"/>
        <w:tblInd w:w="-2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4396"/>
        <w:gridCol w:w="4442"/>
        <w:tblGridChange w:id="0">
          <w:tblGrid>
            <w:gridCol w:w="4396"/>
            <w:gridCol w:w="4442"/>
          </w:tblGrid>
        </w:tblGridChange>
      </w:tblGrid>
      <w:tr>
        <w:trPr>
          <w:cantSplit w:val="0"/>
          <w:trHeight w:val="1815" w:hRule="atLeast"/>
          <w:tblHeader w:val="0"/>
        </w:trPr>
        <w:tc>
          <w:tcPr>
            <w:tcBorders>
              <w:top w:color="d9d9d9" w:space="0" w:sz="5" w:val="single"/>
              <w:left w:color="d9d9d9" w:space="0" w:sz="5" w:val="single"/>
              <w:bottom w:color="d9d9d9" w:space="0" w:sz="5" w:val="single"/>
              <w:right w:color="d9d9d9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</w:tcPr>
          <w:p w:rsidR="00000000" w:rsidDel="00000000" w:rsidP="00000000" w:rsidRDefault="00000000" w:rsidRPr="00000000" w14:paraId="0000035E">
            <w:pPr>
              <w:ind w:right="4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35F">
            <w:pPr>
              <w:ind w:right="4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360">
            <w:pPr>
              <w:ind w:right="4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361">
            <w:pPr>
              <w:ind w:right="4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362">
            <w:pPr>
              <w:ind w:right="4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Nombre del Representante legal del Prestador del servicio Adjudicado con facultades de Administración o de Dominio</w:t>
            </w:r>
          </w:p>
          <w:p w:rsidR="00000000" w:rsidDel="00000000" w:rsidP="00000000" w:rsidRDefault="00000000" w:rsidRPr="00000000" w14:paraId="00000363">
            <w:pPr>
              <w:ind w:right="40"/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d9d9d9" w:space="0" w:sz="5" w:val="single"/>
              <w:left w:color="000000" w:space="0" w:sz="0" w:val="nil"/>
              <w:bottom w:color="d9d9d9" w:space="0" w:sz="5" w:val="single"/>
              <w:right w:color="d9d9d9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</w:tcPr>
          <w:p w:rsidR="00000000" w:rsidDel="00000000" w:rsidP="00000000" w:rsidRDefault="00000000" w:rsidRPr="00000000" w14:paraId="00000364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365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366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367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   </w:t>
            </w:r>
          </w:p>
          <w:p w:rsidR="00000000" w:rsidDel="00000000" w:rsidP="00000000" w:rsidRDefault="00000000" w:rsidRPr="00000000" w14:paraId="00000368">
            <w:pPr>
              <w:jc w:val="both"/>
              <w:rPr>
                <w:rFonts w:ascii="Noto Sans Light" w:cs="Noto Sans Light" w:eastAsia="Noto Sans Light" w:hAnsi="Noto Sans Light"/>
                <w:sz w:val="16"/>
                <w:szCs w:val="16"/>
              </w:rPr>
            </w:pPr>
            <w:r w:rsidDel="00000000" w:rsidR="00000000" w:rsidRPr="00000000">
              <w:rPr>
                <w:rFonts w:ascii="Noto Sans Light" w:cs="Noto Sans Light" w:eastAsia="Noto Sans Light" w:hAnsi="Noto Sans Light"/>
                <w:sz w:val="16"/>
                <w:szCs w:val="16"/>
                <w:rtl w:val="0"/>
              </w:rPr>
              <w:t xml:space="preserve">Nombre y firma del Administrador del Contrato en el IMSS-BIENESTAR</w:t>
            </w:r>
          </w:p>
        </w:tc>
      </w:tr>
    </w:tbl>
    <w:p w:rsidR="00000000" w:rsidDel="00000000" w:rsidP="00000000" w:rsidRDefault="00000000" w:rsidRPr="00000000" w14:paraId="0000036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C">
      <w:pPr>
        <w:keepNext w:val="1"/>
        <w:keepLines w:val="1"/>
        <w:spacing w:after="120" w:lineRule="auto"/>
        <w:ind w:left="142" w:right="-142" w:firstLine="0"/>
        <w:jc w:val="center"/>
        <w:rPr>
          <w:rFonts w:ascii="Montserrat" w:cs="Montserrat" w:eastAsia="Montserrat" w:hAnsi="Montserrat"/>
          <w:b w:val="1"/>
          <w:bCs w:val="1"/>
          <w:sz w:val="18"/>
          <w:szCs w:val="18"/>
        </w:rPr>
      </w:pPr>
      <w:r w:rsidDel="00000000" w:rsidR="00000000" w:rsidRPr="00000000">
        <w:rPr>
          <w:rFonts w:ascii="Montserrat" w:cs="Montserrat" w:eastAsia="Montserrat" w:hAnsi="Montserrat"/>
          <w:b w:val="1"/>
          <w:bCs w:val="1"/>
          <w:sz w:val="18"/>
          <w:szCs w:val="18"/>
          <w:rtl w:val="0"/>
        </w:rPr>
        <w:t xml:space="preserve">ANEXO 9  (NUEVE) “REPORTE DE INSUMOS </w:t>
      </w:r>
    </w:p>
    <w:p w:rsidR="00000000" w:rsidDel="00000000" w:rsidP="00000000" w:rsidRDefault="00000000" w:rsidRPr="00000000" w14:paraId="0000036D">
      <w:pPr>
        <w:keepNext w:val="1"/>
        <w:keepLines w:val="1"/>
        <w:spacing w:after="120" w:lineRule="auto"/>
        <w:ind w:left="142" w:right="-142" w:firstLine="0"/>
        <w:jc w:val="center"/>
        <w:rPr>
          <w:rFonts w:ascii="Montserrat Light" w:cs="Montserrat Light" w:eastAsia="Montserrat Light" w:hAnsi="Montserrat Light"/>
          <w:b w:val="1"/>
          <w:bCs w:val="1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</w:rPr>
        <w:drawing>
          <wp:inline distB="114300" distT="114300" distL="114300" distR="114300">
            <wp:extent cx="6400800" cy="6261100"/>
            <wp:effectExtent b="0" l="0" r="0" t="0"/>
            <wp:docPr id="1090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6261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E">
      <w:pPr>
        <w:keepNext w:val="1"/>
        <w:keepLines w:val="1"/>
        <w:spacing w:after="120" w:lineRule="auto"/>
        <w:ind w:left="142" w:right="-142" w:firstLine="0"/>
        <w:jc w:val="center"/>
        <w:rPr>
          <w:rFonts w:ascii="Montserrat Light" w:cs="Montserrat Light" w:eastAsia="Montserrat Light" w:hAnsi="Montserrat Light"/>
          <w:b w:val="1"/>
          <w:bCs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F">
      <w:pPr>
        <w:keepNext w:val="1"/>
        <w:keepLines w:val="1"/>
        <w:spacing w:after="120" w:lineRule="auto"/>
        <w:ind w:left="142" w:right="-142" w:firstLine="0"/>
        <w:jc w:val="center"/>
        <w:rPr>
          <w:rFonts w:ascii="Montserrat Light" w:cs="Montserrat Light" w:eastAsia="Montserrat Light" w:hAnsi="Montserrat Light"/>
          <w:b w:val="1"/>
          <w:bCs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0">
      <w:pPr>
        <w:keepNext w:val="1"/>
        <w:keepLines w:val="1"/>
        <w:spacing w:after="120" w:lineRule="auto"/>
        <w:ind w:left="142" w:right="-142" w:firstLine="0"/>
        <w:jc w:val="center"/>
        <w:rPr>
          <w:rFonts w:ascii="Montserrat Light" w:cs="Montserrat Light" w:eastAsia="Montserrat Light" w:hAnsi="Montserrat Light"/>
          <w:b w:val="1"/>
          <w:bCs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1">
      <w:pPr>
        <w:keepNext w:val="1"/>
        <w:keepLines w:val="1"/>
        <w:spacing w:after="120" w:lineRule="auto"/>
        <w:ind w:left="142" w:right="-142" w:firstLine="0"/>
        <w:jc w:val="center"/>
        <w:rPr>
          <w:rFonts w:ascii="Montserrat Light" w:cs="Montserrat Light" w:eastAsia="Montserrat Light" w:hAnsi="Montserrat Light"/>
          <w:b w:val="1"/>
          <w:bCs w:val="1"/>
          <w:sz w:val="18"/>
          <w:szCs w:val="1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2">
      <w:pPr>
        <w:pStyle w:val="Heading1"/>
        <w:spacing w:after="120" w:before="480" w:lineRule="auto"/>
        <w:ind w:right="-142" w:firstLine="0"/>
        <w:jc w:val="center"/>
        <w:rPr>
          <w:rFonts w:ascii="Noto Sans" w:cs="Noto Sans" w:eastAsia="Noto Sans" w:hAnsi="Noto Sans"/>
          <w:sz w:val="18"/>
          <w:szCs w:val="18"/>
        </w:rPr>
      </w:pPr>
      <w:bookmarkStart w:colFirst="0" w:colLast="0" w:name="_heading=h.z8f7suknv9wj" w:id="1"/>
      <w:bookmarkEnd w:id="1"/>
      <w:r w:rsidDel="00000000" w:rsidR="00000000" w:rsidRPr="00000000">
        <w:rPr>
          <w:rFonts w:ascii="Noto Sans" w:cs="Noto Sans" w:eastAsia="Noto Sans" w:hAnsi="Noto Sans"/>
          <w:sz w:val="18"/>
          <w:szCs w:val="18"/>
          <w:rtl w:val="0"/>
        </w:rPr>
        <w:t xml:space="preserve">ANEXO 10 (DIEZ) “</w:t>
      </w:r>
      <w:r w:rsidDel="00000000" w:rsidR="00000000" w:rsidRPr="00000000">
        <w:rPr>
          <w:rFonts w:ascii="Noto Sans" w:cs="Noto Sans" w:eastAsia="Noto Sans" w:hAnsi="Noto Sans"/>
          <w:sz w:val="18"/>
          <w:szCs w:val="18"/>
          <w:rtl w:val="0"/>
        </w:rPr>
        <w:t xml:space="preserve">REQUERIMIENTO DE CAPITAL HUMANO”</w:t>
      </w:r>
    </w:p>
    <w:p w:rsidR="00000000" w:rsidDel="00000000" w:rsidP="00000000" w:rsidRDefault="00000000" w:rsidRPr="00000000" w14:paraId="00000373">
      <w:pPr>
        <w:spacing w:after="240" w:before="240" w:line="276" w:lineRule="auto"/>
        <w:jc w:val="both"/>
        <w:rPr>
          <w:rFonts w:ascii="Noto Sans" w:cs="Noto Sans" w:eastAsia="Noto Sans" w:hAnsi="Noto Sans"/>
          <w:sz w:val="18"/>
          <w:szCs w:val="18"/>
        </w:rPr>
      </w:pPr>
      <w:r w:rsidDel="00000000" w:rsidR="00000000" w:rsidRPr="00000000">
        <w:rPr>
          <w:rFonts w:ascii="Noto Sans" w:cs="Noto Sans" w:eastAsia="Noto Sans" w:hAnsi="Noto Sans"/>
          <w:sz w:val="20"/>
          <w:szCs w:val="20"/>
          <w:rtl w:val="0"/>
        </w:rPr>
        <w:t xml:space="preserve">El licitante adjudicado deberá proporcionar el siguiente personal de acuerdo a la partida adjudicada  para la prestación del servicio.</w:t>
      </w:r>
      <w:r w:rsidDel="00000000" w:rsidR="00000000" w:rsidRPr="00000000">
        <w:rPr>
          <w:rtl w:val="0"/>
        </w:rPr>
      </w:r>
    </w:p>
    <w:tbl>
      <w:tblPr>
        <w:tblStyle w:val="Table12"/>
        <w:tblW w:w="10125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845"/>
        <w:gridCol w:w="5385"/>
        <w:gridCol w:w="2895"/>
        <w:tblGridChange w:id="0">
          <w:tblGrid>
            <w:gridCol w:w="1845"/>
            <w:gridCol w:w="5385"/>
            <w:gridCol w:w="2895"/>
          </w:tblGrid>
        </w:tblGridChange>
      </w:tblGrid>
      <w:tr>
        <w:trPr>
          <w:cantSplit w:val="0"/>
          <w:trHeight w:val="693.868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800000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374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color w:val="ffffff"/>
                <w:sz w:val="18"/>
                <w:szCs w:val="18"/>
                <w:rtl w:val="0"/>
              </w:rPr>
              <w:t xml:space="preserve">Requerimiento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4" w:val="single"/>
              <w:right w:color="000000" w:space="0" w:sz="8" w:val="single"/>
            </w:tcBorders>
            <w:shd w:fill="800000" w:val="clear"/>
            <w:tcMar>
              <w:left w:w="100.0" w:type="dxa"/>
              <w:right w:w="100.0" w:type="dxa"/>
            </w:tcMar>
          </w:tcPr>
          <w:p w:rsidR="00000000" w:rsidDel="00000000" w:rsidP="00000000" w:rsidRDefault="00000000" w:rsidRPr="00000000" w14:paraId="00000375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color w:val="ffffff"/>
                <w:sz w:val="18"/>
                <w:szCs w:val="18"/>
                <w:rtl w:val="0"/>
              </w:rPr>
              <w:t xml:space="preserve">Técnico de apoyo de sala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800000" w:val="clear"/>
            <w:tcMar>
              <w:left w:w="100.0" w:type="dxa"/>
              <w:right w:w="100.0" w:type="dxa"/>
            </w:tcMar>
          </w:tcPr>
          <w:p w:rsidR="00000000" w:rsidDel="00000000" w:rsidP="00000000" w:rsidRDefault="00000000" w:rsidRPr="00000000" w14:paraId="00000376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color w:val="ffffff"/>
                <w:sz w:val="18"/>
                <w:szCs w:val="18"/>
                <w:rtl w:val="0"/>
              </w:rPr>
              <w:t xml:space="preserve">Enlace operativo del proveedor (opcional)</w:t>
            </w:r>
          </w:p>
        </w:tc>
      </w:tr>
      <w:tr>
        <w:trPr>
          <w:cantSplit w:val="0"/>
          <w:trHeight w:val="129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tcMar>
              <w:left w:w="100.0" w:type="dxa"/>
              <w:right w:w="100.0" w:type="dxa"/>
            </w:tcMar>
          </w:tcPr>
          <w:p w:rsidR="00000000" w:rsidDel="00000000" w:rsidP="00000000" w:rsidRDefault="00000000" w:rsidRPr="00000000" w14:paraId="00000377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Experiencia mínima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378">
            <w:pPr>
              <w:widowControl w:val="0"/>
              <w:spacing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Técnico de apoyo de sala (Especializado en Neurocirugía)</w:t>
            </w:r>
          </w:p>
        </w:tc>
        <w:tc>
          <w:tcPr>
            <w:tcBorders>
              <w:top w:color="000000" w:space="0" w:sz="8" w:val="single"/>
              <w:left w:color="000000" w:space="0" w:sz="4" w:val="single"/>
              <w:bottom w:color="000000" w:space="0" w:sz="8" w:val="single"/>
              <w:right w:color="000000" w:space="0" w:sz="8" w:val="single"/>
            </w:tcBorders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379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≥ 1 año coordinando servicios hospitalarios/logística de quirófano o mantenimiento.</w:t>
            </w:r>
          </w:p>
        </w:tc>
      </w:tr>
      <w:tr>
        <w:trPr>
          <w:cantSplit w:val="0"/>
          <w:trHeight w:val="235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tcMar>
              <w:left w:w="100.0" w:type="dxa"/>
              <w:right w:w="100.0" w:type="dxa"/>
            </w:tcMar>
          </w:tcPr>
          <w:p w:rsidR="00000000" w:rsidDel="00000000" w:rsidP="00000000" w:rsidRDefault="00000000" w:rsidRPr="00000000" w14:paraId="0000037A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Funciones (alcance)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37B">
            <w:pPr>
              <w:widowControl w:val="0"/>
              <w:spacing w:line="276" w:lineRule="auto"/>
              <w:rPr>
                <w:rFonts w:ascii="Arial" w:cs="Arial" w:eastAsia="Arial" w:hAnsi="Arial"/>
                <w:sz w:val="20"/>
                <w:szCs w:val="20"/>
              </w:rPr>
            </w:pPr>
            <w:sdt>
              <w:sdtPr>
                <w:id w:val="1189886138"/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0"/>
                    <w:szCs w:val="20"/>
                    <w:rtl w:val="0"/>
                  </w:rPr>
                  <w:t xml:space="preserve">≥ 1 año en manejo de equipos de neurocirugía.Capacitación del fabricante o centro de transferencia indispensable en los equipos ofertados para:• Aspiración Quirúrgica Ultrasónica• Neuronavegación• Estereotaxia• Motores y sistemas de craneotomía. De Acuerdo a la Partida Ofertada.</w:t>
                </w:r>
              </w:sdtContent>
            </w:sdt>
          </w:p>
        </w:tc>
        <w:tc>
          <w:tcPr>
            <w:tcBorders>
              <w:top w:color="000000" w:space="0" w:sz="8" w:val="single"/>
              <w:left w:color="000000" w:space="0" w:sz="4" w:val="single"/>
              <w:bottom w:color="000000" w:space="0" w:sz="8" w:val="single"/>
              <w:right w:color="000000" w:space="0" w:sz="8" w:val="single"/>
            </w:tcBorders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37C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• Punto de contacto único con el Hospital.</w:t>
              <w:br w:type="textWrapping"/>
              <w:t xml:space="preserve"> • Coordinación de programación, reposición de consumibles e incidencias.</w:t>
              <w:br w:type="textWrapping"/>
              <w:t xml:space="preserve"> • Consolidación y envío de reportes simples.</w:t>
            </w:r>
          </w:p>
        </w:tc>
      </w:tr>
      <w:tr>
        <w:trPr>
          <w:cantSplit w:val="0"/>
          <w:trHeight w:val="97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tcMar>
              <w:left w:w="100.0" w:type="dxa"/>
              <w:right w:w="100.0" w:type="dxa"/>
            </w:tcMar>
          </w:tcPr>
          <w:p w:rsidR="00000000" w:rsidDel="00000000" w:rsidP="00000000" w:rsidRDefault="00000000" w:rsidRPr="00000000" w14:paraId="0000037D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Cobertura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40.0" w:type="dxa"/>
              <w:left w:w="40.0" w:type="dxa"/>
              <w:bottom w:w="4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37E">
            <w:pPr>
              <w:widowControl w:val="0"/>
              <w:spacing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• Preparar y poner a punto equipos y accesorios previo a cada procedimiento (Aspirador ultrasónico, Neuronavegador, marco de Estereotaxia).• Carga de estudios (RM/TC) del paciente en el Neuronavegador y asistencia en el registro del paciente.• Encendido, configuración básica y verificación (imagen, calibración de navegador, puntas de aspirador, etc.).• Asistencia técnica especializada no clínica durante el procedimiento (ajustes en navegador, cambio de puntas, etc., a solicitud del médico).• Registro simple de equipo/insumos y resguardo posterior.• Detección de fallas y escalamiento a mantenimiento.</w:t>
            </w:r>
          </w:p>
        </w:tc>
        <w:tc>
          <w:tcPr>
            <w:tcBorders>
              <w:top w:color="000000" w:space="0" w:sz="8" w:val="single"/>
              <w:left w:color="000000" w:space="0" w:sz="4" w:val="single"/>
              <w:bottom w:color="000000" w:space="0" w:sz="8" w:val="single"/>
              <w:right w:color="000000" w:space="0" w:sz="8" w:val="single"/>
            </w:tcBorders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37F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Horario hábil con disponibilidad 24/7 para asuntos urgentes.</w:t>
            </w:r>
          </w:p>
        </w:tc>
      </w:tr>
      <w:tr>
        <w:trPr>
          <w:cantSplit w:val="0"/>
          <w:trHeight w:val="73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left w:w="100.0" w:type="dxa"/>
              <w:right w:w="100.0" w:type="dxa"/>
            </w:tcMar>
          </w:tcPr>
          <w:p w:rsidR="00000000" w:rsidDel="00000000" w:rsidP="00000000" w:rsidRDefault="00000000" w:rsidRPr="00000000" w14:paraId="00000380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Cantidad mínima</w:t>
            </w:r>
          </w:p>
        </w:tc>
        <w:tc>
          <w:tcPr>
            <w:tcBorders>
              <w:top w:color="000000" w:space="0" w:sz="4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381">
            <w:pPr>
              <w:keepNext w:val="1"/>
              <w:keepLines w:val="1"/>
              <w:spacing w:after="160" w:before="240" w:line="276" w:lineRule="auto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 por partida en cada turno programado.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382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 por contrato.</w:t>
            </w:r>
          </w:p>
        </w:tc>
      </w:tr>
      <w:tr>
        <w:trPr>
          <w:cantSplit w:val="0"/>
          <w:trHeight w:val="129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left w:w="100.0" w:type="dxa"/>
              <w:right w:w="100.0" w:type="dxa"/>
            </w:tcMar>
          </w:tcPr>
          <w:p w:rsidR="00000000" w:rsidDel="00000000" w:rsidP="00000000" w:rsidRDefault="00000000" w:rsidRPr="00000000" w14:paraId="00000383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Evidencia documental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384">
            <w:pPr>
              <w:keepNext w:val="1"/>
              <w:keepLines w:val="1"/>
              <w:spacing w:after="160" w:before="240" w:line="276" w:lineRule="auto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CV individual, constancias/diplomas de capacitación en equipos ofertados, identificación, alta IMSS vigente y datos de contacto.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385">
            <w:pPr>
              <w:keepNext w:val="1"/>
              <w:keepLines w:val="1"/>
              <w:spacing w:after="160" w:before="240" w:line="276" w:lineRule="auto"/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CV y datos de contacto (teléfono/correo 24/7).</w:t>
            </w:r>
          </w:p>
        </w:tc>
      </w:tr>
    </w:tbl>
    <w:p w:rsidR="00000000" w:rsidDel="00000000" w:rsidP="00000000" w:rsidRDefault="00000000" w:rsidRPr="00000000" w14:paraId="00000386">
      <w:pPr>
        <w:pStyle w:val="Heading1"/>
        <w:spacing w:after="120" w:before="480" w:lineRule="auto"/>
        <w:ind w:right="-142" w:firstLine="0"/>
        <w:jc w:val="left"/>
        <w:rPr>
          <w:rFonts w:ascii="Noto Sans Light" w:cs="Noto Sans Light" w:eastAsia="Noto Sans Light" w:hAnsi="Noto Sans Light"/>
          <w:sz w:val="18"/>
          <w:szCs w:val="18"/>
        </w:rPr>
      </w:pPr>
      <w:bookmarkStart w:colFirst="0" w:colLast="0" w:name="_heading=h.7cpcpayuhwiw" w:id="2"/>
      <w:bookmarkEnd w:id="2"/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5840" w:w="12240" w:orient="portrait"/>
      <w:pgMar w:bottom="1440" w:top="1138" w:left="1080" w:right="108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Cambria"/>
  <w:font w:name="Arial"/>
  <w:font w:name="Arial Unicode MS"/>
  <w:font w:name="Courier New"/>
  <w:font w:name="Geo">
    <w:embedRegular w:fontKey="{00000000-0000-0000-0000-000000000000}" r:id="rId1" w:subsetted="0"/>
    <w:embedItalic w:fontKey="{00000000-0000-0000-0000-000000000000}" r:id="rId2" w:subsetted="0"/>
  </w:font>
  <w:font w:name="Noto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Montserrat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Montserrat Light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  <w:font w:name="Noto Sans Light">
    <w:embedRegular w:fontKey="{00000000-0000-0000-0000-000000000000}" r:id="rId15" w:subsetted="0"/>
    <w:embedBold w:fontKey="{00000000-0000-0000-0000-000000000000}" r:id="rId16" w:subsetted="0"/>
    <w:embedItalic w:fontKey="{00000000-0000-0000-0000-000000000000}" r:id="rId17" w:subsetted="0"/>
    <w:embedBoldItalic w:fontKey="{00000000-0000-0000-0000-000000000000}" r:id="rId18" w:subsetted="0"/>
  </w:font>
  <w:font w:name="Noto Sans Symbols">
    <w:embedRegular w:fontKey="{00000000-0000-0000-0000-000000000000}" r:id="rId19" w:subsetted="0"/>
    <w:embedBold w:fontKey="{00000000-0000-0000-0000-000000000000}" r:id="rId2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38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419"/>
        <w:tab w:val="right" w:leader="none" w:pos="8838"/>
      </w:tabs>
      <w:jc w:val="center"/>
      <w:rPr>
        <w:rFonts w:ascii="Montserrat Light" w:cs="Montserrat Light" w:eastAsia="Montserrat Light" w:hAnsi="Montserrat Light"/>
        <w:color w:val="000000"/>
        <w:sz w:val="16"/>
        <w:szCs w:val="16"/>
      </w:rPr>
    </w:pPr>
    <w:r w:rsidDel="00000000" w:rsidR="00000000" w:rsidRPr="00000000">
      <w:rPr>
        <w:rFonts w:ascii="Montserrat Light" w:cs="Montserrat Light" w:eastAsia="Montserrat Light" w:hAnsi="Montserrat Light"/>
        <w:b w:val="1"/>
        <w:bCs w:val="1"/>
        <w:color w:val="000000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-114285</wp:posOffset>
          </wp:positionH>
          <wp:positionV relativeFrom="paragraph">
            <wp:posOffset>0</wp:posOffset>
          </wp:positionV>
          <wp:extent cx="6715125" cy="796067"/>
          <wp:effectExtent b="0" l="0" r="0" t="0"/>
          <wp:wrapNone/>
          <wp:docPr id="1089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715125" cy="796067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38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419"/>
        <w:tab w:val="right" w:leader="none" w:pos="8838"/>
      </w:tabs>
      <w:jc w:val="center"/>
      <w:rPr>
        <w:color w:val="000000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1714500</wp:posOffset>
              </wp:positionH>
              <wp:positionV relativeFrom="paragraph">
                <wp:posOffset>50800</wp:posOffset>
              </wp:positionV>
              <wp:extent cx="4482465" cy="355600"/>
              <wp:effectExtent b="0" l="0" r="0" t="0"/>
              <wp:wrapNone/>
              <wp:docPr id="1087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3180968" y="3678400"/>
                        <a:ext cx="4330065" cy="20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cap="flat" cmpd="sng" w="12700">
                        <a:solidFill>
                          <a:srgbClr val="FFFFFF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" w:cs="Arial" w:eastAsia="Arial" w:hAnsi="Arial"/>
                              <w:b w:val="0"/>
                              <w:i w:val="0"/>
                              <w:smallCaps w:val="0"/>
                              <w:strike w:val="0"/>
                              <w:color w:val="4d192a"/>
                              <w:sz w:val="13"/>
                              <w:vertAlign w:val="baseline"/>
                            </w:rPr>
                            <w:t xml:space="preserve">Blvd. Milenio No. 130. Colonia San Carlos la Roncha, CP.37544, León, Guanajuato. Tel: (477) 267 20000   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" w:cs="Arial" w:eastAsia="Arial" w:hAnsi="Arial"/>
                              <w:b w:val="0"/>
                              <w:i w:val="0"/>
                              <w:smallCaps w:val="0"/>
                              <w:strike w:val="0"/>
                              <w:color w:val="4d192a"/>
                              <w:sz w:val="13"/>
                              <w:vertAlign w:val="baseline"/>
                            </w:rPr>
                          </w:r>
                        </w:p>
                      </w:txbxContent>
                    </wps:txbx>
                    <wps:bodyPr anchorCtr="0" anchor="t" bIns="38100" lIns="88900" spcFirstLastPara="1" rIns="88900" wrap="square" tIns="381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1714500</wp:posOffset>
              </wp:positionH>
              <wp:positionV relativeFrom="paragraph">
                <wp:posOffset>50800</wp:posOffset>
              </wp:positionV>
              <wp:extent cx="4482465" cy="355600"/>
              <wp:effectExtent b="0" l="0" r="0" t="0"/>
              <wp:wrapNone/>
              <wp:docPr id="1087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482465" cy="3556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38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leader="none" w:pos="10080"/>
      </w:tabs>
      <w:rPr>
        <w:color w:val="000000"/>
      </w:rPr>
    </w:pPr>
    <w:r w:rsidDel="00000000" w:rsidR="00000000" w:rsidRPr="00000000">
      <w:rPr>
        <w:color w:val="000000"/>
        <w:rtl w:val="0"/>
      </w:rPr>
      <w:tab/>
    </w:r>
  </w:p>
  <w:p w:rsidR="00000000" w:rsidDel="00000000" w:rsidP="00000000" w:rsidRDefault="00000000" w:rsidRPr="00000000" w14:paraId="00000390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387">
    <w:pPr>
      <w:jc w:val="right"/>
      <w:rPr>
        <w:rFonts w:ascii="Geo" w:cs="Geo" w:eastAsia="Geo" w:hAnsi="Geo"/>
        <w:b w:val="1"/>
        <w:bCs w:val="1"/>
        <w:sz w:val="20"/>
        <w:szCs w:val="20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-114286</wp:posOffset>
          </wp:positionH>
          <wp:positionV relativeFrom="paragraph">
            <wp:posOffset>-266688</wp:posOffset>
          </wp:positionV>
          <wp:extent cx="6627495" cy="855980"/>
          <wp:effectExtent b="0" l="0" r="0" t="0"/>
          <wp:wrapNone/>
          <wp:docPr id="1088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627495" cy="85598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388">
    <w:pPr>
      <w:tabs>
        <w:tab w:val="left" w:leader="none" w:pos="8352"/>
        <w:tab w:val="right" w:leader="none" w:pos="10080"/>
      </w:tabs>
      <w:rPr>
        <w:rFonts w:ascii="Geo" w:cs="Geo" w:eastAsia="Geo" w:hAnsi="Geo"/>
        <w:b w:val="1"/>
        <w:bCs w:val="1"/>
        <w:sz w:val="20"/>
        <w:szCs w:val="20"/>
      </w:rPr>
    </w:pPr>
    <w:r w:rsidDel="00000000" w:rsidR="00000000" w:rsidRPr="00000000">
      <w:rPr>
        <w:rFonts w:ascii="Geo" w:cs="Geo" w:eastAsia="Geo" w:hAnsi="Geo"/>
        <w:b w:val="1"/>
        <w:bCs w:val="1"/>
        <w:sz w:val="20"/>
        <w:szCs w:val="20"/>
        <w:rtl w:val="0"/>
      </w:rPr>
      <w:tab/>
      <w:tab/>
    </w:r>
  </w:p>
  <w:p w:rsidR="00000000" w:rsidDel="00000000" w:rsidP="00000000" w:rsidRDefault="00000000" w:rsidRPr="00000000" w14:paraId="00000389">
    <w:pPr>
      <w:jc w:val="right"/>
      <w:rPr>
        <w:rFonts w:ascii="Geo" w:cs="Geo" w:eastAsia="Geo" w:hAnsi="Geo"/>
        <w:b w:val="1"/>
        <w:bCs w:val="1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38A">
    <w:pPr>
      <w:jc w:val="right"/>
      <w:rPr>
        <w:rFonts w:ascii="Geo" w:cs="Geo" w:eastAsia="Geo" w:hAnsi="Geo"/>
        <w:b w:val="1"/>
        <w:bCs w:val="1"/>
        <w:sz w:val="8"/>
        <w:szCs w:val="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38B">
    <w:pPr>
      <w:jc w:val="right"/>
      <w:rPr>
        <w:rFonts w:ascii="Geo" w:cs="Geo" w:eastAsia="Geo" w:hAnsi="Geo"/>
        <w:b w:val="1"/>
        <w:bCs w:val="1"/>
        <w:sz w:val="14"/>
        <w:szCs w:val="1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38C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-"/>
      <w:lvlJc w:val="left"/>
      <w:pPr>
        <w:ind w:left="720" w:hanging="360"/>
      </w:pPr>
      <w:rPr>
        <w:rFonts w:ascii="Noto Sans Light" w:cs="Noto Sans Light" w:eastAsia="Noto Sans Light" w:hAnsi="Noto Sans Ligh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s"/>
      </w:rPr>
    </w:rPrDefault>
    <w:pPrDefault>
      <w:pPr/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before="240" w:lineRule="auto"/>
      <w:ind w:hanging="1"/>
    </w:pPr>
    <w:rPr>
      <w:rFonts w:ascii="Montserrat Light" w:cs="Montserrat Light" w:eastAsia="Montserrat Light" w:hAnsi="Montserrat Light"/>
      <w:b w:val="1"/>
      <w:bCs w:val="1"/>
      <w:color w:val="000000"/>
      <w:sz w:val="20"/>
      <w:szCs w:val="20"/>
    </w:rPr>
  </w:style>
  <w:style w:type="paragraph" w:styleId="Heading2">
    <w:name w:val="heading 2"/>
    <w:basedOn w:val="Normal"/>
    <w:next w:val="Normal"/>
    <w:pPr>
      <w:keepNext w:val="1"/>
      <w:keepLines w:val="1"/>
      <w:spacing w:before="40" w:lineRule="auto"/>
      <w:ind w:hanging="1"/>
    </w:pPr>
    <w:rPr>
      <w:rFonts w:ascii="Montserrat Light" w:cs="Montserrat Light" w:eastAsia="Montserrat Light" w:hAnsi="Montserrat Light"/>
      <w:b w:val="1"/>
      <w:bCs w:val="1"/>
      <w:color w:val="000000"/>
      <w:sz w:val="20"/>
      <w:szCs w:val="20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bCs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bCs w:val="1"/>
      <w:sz w:val="72"/>
      <w:szCs w:val="72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Normal0" w:customStyle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Normal1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2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3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4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5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6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7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8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9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Encabezado">
    <w:name w:val="header"/>
    <w:basedOn w:val="Normal"/>
    <w:qFormat w:val="1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lang w:eastAsia="en-US" w:val="es-ES"/>
    </w:rPr>
  </w:style>
  <w:style w:type="character" w:styleId="EncabezadoCar" w:customStyle="1">
    <w:name w:val="Encabezado Car"/>
    <w:rPr>
      <w:w w:val="100"/>
      <w:position w:val="-1"/>
      <w:effect w:val="none"/>
      <w:vertAlign w:val="baseline"/>
      <w:cs w:val="0"/>
      <w:em w:val="none"/>
      <w:lang w:val="es-ES"/>
    </w:rPr>
  </w:style>
  <w:style w:type="paragraph" w:styleId="Piedepgina">
    <w:name w:val="footer"/>
    <w:basedOn w:val="Normal"/>
    <w:qFormat w:val="1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lang w:eastAsia="en-US" w:val="es-ES"/>
    </w:rPr>
  </w:style>
  <w:style w:type="character" w:styleId="PiedepginaCar" w:customStyle="1">
    <w:name w:val="Pie de página Car"/>
    <w:rPr>
      <w:w w:val="100"/>
      <w:position w:val="-1"/>
      <w:effect w:val="none"/>
      <w:vertAlign w:val="baseline"/>
      <w:cs w:val="0"/>
      <w:em w:val="none"/>
      <w:lang w:val="es-ES"/>
    </w:rPr>
  </w:style>
  <w:style w:type="table" w:styleId="Tablaconcuadrcula">
    <w:name w:val="Table Grid"/>
    <w:basedOn w:val="Tablanormal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ascii="Cambria" w:cs="Times New Roman" w:eastAsia="MS Mincho" w:hAnsi="Cambria"/>
      <w:position w:val="-1"/>
      <w:sz w:val="20"/>
      <w:szCs w:val="20"/>
      <w:lang w:eastAsia="es-ES" w:val="es-US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inespaciado">
    <w:name w:val="No Spacing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  <w:lang w:eastAsia="en-US" w:val="es-MX"/>
    </w:rPr>
  </w:style>
  <w:style w:type="character" w:styleId="Ttulo1Car" w:customStyle="1">
    <w:name w:val="Título 1 Car"/>
    <w:rPr>
      <w:rFonts w:ascii="Montserrat Light" w:cs="Times New Roman" w:eastAsia="Times New Roman" w:hAnsi="Montserrat Light"/>
      <w:b w:val="1"/>
      <w:color w:val="000000"/>
      <w:w w:val="100"/>
      <w:position w:val="-1"/>
      <w:sz w:val="20"/>
      <w:szCs w:val="32"/>
      <w:effect w:val="none"/>
      <w:vertAlign w:val="baseline"/>
      <w:cs w:val="0"/>
      <w:em w:val="none"/>
      <w:lang w:val="es-ES"/>
    </w:rPr>
  </w:style>
  <w:style w:type="character" w:styleId="Ttulo2Car" w:customStyle="1">
    <w:name w:val="Título 2 Car"/>
    <w:rPr>
      <w:rFonts w:ascii="Montserrat Light" w:cs="Times New Roman" w:eastAsia="Times New Roman" w:hAnsi="Montserrat Light"/>
      <w:b w:val="1"/>
      <w:color w:val="000000"/>
      <w:w w:val="100"/>
      <w:position w:val="-1"/>
      <w:sz w:val="20"/>
      <w:szCs w:val="26"/>
      <w:effect w:val="none"/>
      <w:vertAlign w:val="baseline"/>
      <w:cs w:val="0"/>
      <w:em w:val="none"/>
      <w:lang w:val="es-ES"/>
    </w:rPr>
  </w:style>
  <w:style w:type="paragraph" w:styleId="Textodeglobo">
    <w:name w:val="Balloon Text"/>
    <w:basedOn w:val="Normal"/>
    <w:qFormat w:val="1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ascii="Tahoma" w:cs="Tahoma" w:hAnsi="Tahoma"/>
      <w:position w:val="-1"/>
      <w:sz w:val="16"/>
      <w:szCs w:val="16"/>
      <w:lang w:eastAsia="en-US" w:val="es-MX"/>
    </w:rPr>
  </w:style>
  <w:style w:type="character" w:styleId="TextodegloboCar" w:customStyle="1">
    <w:name w:val="Texto de globo Car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Prrafodelista1" w:customStyle="1">
    <w:name w:val="Párrafo de lista1"/>
    <w:aliases w:val="lp1,List Paragraph1,List Paragraph11,Bullet List,FooterText,numbered,Paragraphe de liste1,Bulletr List Paragraph,列出段落,列出段落1,Lista vistosa - Énfasis 11,Scitum normal,Listas,Colorful List - Accent 11,TítuloB,4 Párrafo de lista,Figuras"/>
    <w:basedOn w:val="Normal"/>
    <w:pPr>
      <w:suppressAutoHyphens w:val="1"/>
      <w:spacing w:after="160" w:line="259" w:lineRule="auto"/>
      <w:ind w:left="720" w:leftChars="-1" w:hanging="1" w:hangingChars="1"/>
      <w:contextualSpacing w:val="1"/>
      <w:textDirection w:val="btLr"/>
      <w:textAlignment w:val="top"/>
      <w:outlineLvl w:val="0"/>
    </w:pPr>
    <w:rPr>
      <w:position w:val="-1"/>
      <w:sz w:val="22"/>
      <w:szCs w:val="22"/>
      <w:lang w:eastAsia="en-US" w:val="es-MX"/>
    </w:rPr>
  </w:style>
  <w:style w:type="paragraph" w:styleId="Textoindependiente">
    <w:name w:val="Body Text"/>
    <w:basedOn w:val="Normal"/>
    <w:qFormat w:val="1"/>
    <w:pPr>
      <w:suppressAutoHyphens w:val="1"/>
      <w:spacing w:after="120" w:line="276" w:lineRule="auto"/>
      <w:ind w:left="-1" w:leftChars="-1" w:hanging="1" w:hangingChars="1"/>
      <w:textDirection w:val="btLr"/>
      <w:textAlignment w:val="top"/>
      <w:outlineLvl w:val="0"/>
    </w:pPr>
    <w:rPr>
      <w:rFonts w:cs="Times New Roman"/>
      <w:position w:val="-1"/>
      <w:sz w:val="22"/>
      <w:szCs w:val="22"/>
      <w:lang w:eastAsia="en-US" w:val="es-MX"/>
    </w:rPr>
  </w:style>
  <w:style w:type="character" w:styleId="TextoindependienteCar" w:customStyle="1">
    <w:name w:val="Texto independiente Car"/>
    <w:rPr>
      <w:rFonts w:ascii="Calibri" w:cs="Times New Roman" w:eastAsia="Calibri" w:hAnsi="Calibri"/>
      <w:w w:val="100"/>
      <w:position w:val="-1"/>
      <w:sz w:val="22"/>
      <w:szCs w:val="22"/>
      <w:effect w:val="none"/>
      <w:vertAlign w:val="baseline"/>
      <w:cs w:val="0"/>
      <w:em w:val="none"/>
    </w:rPr>
  </w:style>
  <w:style w:type="paragraph" w:styleId="NormalWeb">
    <w:name w:val="Normal (Web)"/>
    <w:basedOn w:val="Normal"/>
    <w:qFormat w:val="1"/>
    <w:pPr>
      <w:suppressAutoHyphens w:val="1"/>
      <w:spacing w:after="100" w:afterAutospacing="1" w:before="100" w:beforeAutospacing="1" w:line="1" w:lineRule="atLeast"/>
      <w:ind w:left="-1" w:leftChars="-1" w:hanging="1" w:hangingChars="1"/>
      <w:textDirection w:val="btLr"/>
      <w:textAlignment w:val="top"/>
      <w:outlineLvl w:val="0"/>
    </w:pPr>
    <w:rPr>
      <w:rFonts w:ascii="Times New Roman" w:cs="Times New Roman" w:eastAsia="Times New Roman" w:hAnsi="Times New Roman"/>
      <w:position w:val="-1"/>
      <w:lang w:val="es-MX"/>
    </w:rPr>
  </w:style>
  <w:style w:type="character" w:styleId="Textoennegrita">
    <w:name w:val="Strong"/>
    <w:rPr>
      <w:b w:val="1"/>
      <w:bCs w:val="1"/>
      <w:w w:val="100"/>
      <w:position w:val="-1"/>
      <w:effect w:val="none"/>
      <w:vertAlign w:val="baseline"/>
      <w:cs w:val="0"/>
      <w:em w:val="none"/>
    </w:rPr>
  </w:style>
  <w:style w:type="character" w:styleId="PrrafodelistaCar" w:customStyle="1">
    <w:name w:val="Párrafo de lista Car"/>
    <w:aliases w:val="lp1 Car,List Paragraph1 Car,List Paragraph11 Car,Bullet List Car,FooterText Car,numbered Car,Paragraphe de liste1 Car,Bulletr List Paragraph Car,列出段落 Car,列出段落1 Car,Lista vistosa - Énfasis 11 Car,Scitum normal Car,Listas Car,DH1 Car"/>
    <w:rPr>
      <w:w w:val="100"/>
      <w:position w:val="-1"/>
      <w:sz w:val="22"/>
      <w:szCs w:val="22"/>
      <w:effect w:val="none"/>
      <w:vertAlign w:val="baseline"/>
      <w:cs w:val="0"/>
      <w:em w:val="none"/>
    </w:rPr>
  </w:style>
  <w:style w:type="numbering" w:styleId="Sinlista1" w:customStyle="1">
    <w:name w:val="Sin lista1"/>
    <w:next w:val="Sinlista"/>
    <w:qFormat w:val="1"/>
  </w:style>
  <w:style w:type="character" w:styleId="Refdecomentario">
    <w:name w:val="annotation reference"/>
    <w:qFormat w:val="1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Textocomentario">
    <w:name w:val="annotation text"/>
    <w:basedOn w:val="Normal"/>
    <w:qFormat w:val="1"/>
    <w:pPr>
      <w:suppressAutoHyphens w:val="1"/>
      <w:spacing w:after="200"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0"/>
      <w:szCs w:val="20"/>
      <w:lang w:eastAsia="en-US" w:val="es-MX"/>
    </w:rPr>
  </w:style>
  <w:style w:type="character" w:styleId="TextocomentarioCar" w:customStyle="1">
    <w:name w:val="Texto comentario Car"/>
    <w:rPr>
      <w:w w:val="100"/>
      <w:position w:val="-1"/>
      <w:sz w:val="20"/>
      <w:szCs w:val="20"/>
      <w:effect w:val="none"/>
      <w:vertAlign w:val="baseline"/>
      <w:cs w:val="0"/>
      <w:em w:val="none"/>
    </w:rPr>
  </w:style>
  <w:style w:type="paragraph" w:styleId="Revisin">
    <w:name w:val="Revision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  <w:lang w:eastAsia="en-US" w:val="es-MX"/>
    </w:rPr>
  </w:style>
  <w:style w:type="table" w:styleId="Tablaconcuadrcula31" w:customStyle="1">
    <w:name w:val="Tabla con cuadrícula31"/>
    <w:basedOn w:val="Tablanormal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cs="Times New Roman"/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table" w:styleId="Tablaconcuadrcula3" w:customStyle="1">
    <w:name w:val="Tabla con cuadrícula3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table" w:styleId="Tablaconcuadrcula32" w:customStyle="1">
    <w:name w:val="Tabla con cuadrícula32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Asuntodelcomentario">
    <w:name w:val="annotation subject"/>
    <w:basedOn w:val="Textocomentario"/>
    <w:next w:val="Textocomentario"/>
    <w:qFormat w:val="1"/>
    <w:rPr>
      <w:b w:val="1"/>
      <w:bCs w:val="1"/>
    </w:rPr>
  </w:style>
  <w:style w:type="character" w:styleId="AsuntodelcomentarioCar" w:customStyle="1">
    <w:name w:val="Asunto del comentario Car"/>
    <w:rPr>
      <w:b w:val="1"/>
      <w:bCs w:val="1"/>
      <w:w w:val="100"/>
      <w:position w:val="-1"/>
      <w:sz w:val="20"/>
      <w:szCs w:val="20"/>
      <w:effect w:val="none"/>
      <w:vertAlign w:val="baseline"/>
      <w:cs w:val="0"/>
      <w:em w:val="none"/>
    </w:rPr>
  </w:style>
  <w:style w:type="character" w:styleId="Hipervnculo">
    <w:name w:val="Hyperlink"/>
    <w:qFormat w:val="1"/>
    <w:rPr>
      <w:color w:val="0563c1"/>
      <w:w w:val="100"/>
      <w:position w:val="-1"/>
      <w:u w:val="single"/>
      <w:effect w:val="none"/>
      <w:vertAlign w:val="baseline"/>
      <w:cs w:val="0"/>
      <w:em w:val="none"/>
    </w:rPr>
  </w:style>
  <w:style w:type="table" w:styleId="Tablaconcuadrcula321" w:customStyle="1">
    <w:name w:val="Tabla con cuadrícula321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Mencinsinresolver1" w:customStyle="1">
    <w:name w:val="Mención sin resolver1"/>
    <w:qFormat w:val="1"/>
    <w:rPr>
      <w:color w:val="605e5c"/>
      <w:w w:val="100"/>
      <w:position w:val="-1"/>
      <w:effect w:val="none"/>
      <w:shd w:color="auto" w:fill="e1dfdd" w:val="clear"/>
      <w:vertAlign w:val="baseline"/>
      <w:cs w:val="0"/>
      <w:em w:val="none"/>
    </w:rPr>
  </w:style>
  <w:style w:type="character" w:styleId="cf01" w:customStyle="1">
    <w:name w:val="cf01"/>
    <w:rPr>
      <w:rFonts w:ascii="Segoe UI" w:cs="Segoe UI" w:hAnsi="Segoe UI" w:hint="default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styleId="TtuloTDC">
    <w:name w:val="TOC Heading"/>
    <w:next w:val="Normal"/>
    <w:qFormat w:val="1"/>
    <w:pPr>
      <w:spacing w:line="259" w:lineRule="auto"/>
    </w:pPr>
    <w:rPr>
      <w:rFonts w:ascii="Calibri Light" w:hAnsi="Calibri Light"/>
      <w:color w:val="2f5496"/>
      <w:sz w:val="32"/>
      <w:lang w:val="es-MX"/>
    </w:rPr>
  </w:style>
  <w:style w:type="paragraph" w:styleId="TDC1">
    <w:name w:val="toc 1"/>
    <w:basedOn w:val="Normal"/>
    <w:next w:val="Normal"/>
    <w:qFormat w:val="1"/>
    <w:pPr>
      <w:suppressAutoHyphens w:val="1"/>
      <w:spacing w:after="100"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lang w:eastAsia="en-US" w:val="es-ES"/>
    </w:rPr>
  </w:style>
  <w:style w:type="paragraph" w:styleId="TDC2">
    <w:name w:val="toc 2"/>
    <w:basedOn w:val="Normal"/>
    <w:next w:val="Normal"/>
    <w:qFormat w:val="1"/>
    <w:pPr>
      <w:suppressAutoHyphens w:val="1"/>
      <w:spacing w:after="100" w:line="1" w:lineRule="atLeast"/>
      <w:ind w:left="240" w:leftChars="-1" w:hanging="1" w:hangingChars="1"/>
      <w:textDirection w:val="btLr"/>
      <w:textAlignment w:val="top"/>
      <w:outlineLvl w:val="0"/>
    </w:pPr>
    <w:rPr>
      <w:position w:val="-1"/>
      <w:lang w:eastAsia="en-US" w:val="es-ES"/>
    </w:rPr>
  </w:style>
  <w:style w:type="paragraph" w:styleId="Default" w:customStyle="1">
    <w:name w:val="Default"/>
    <w:pPr>
      <w:suppressAutoHyphens w:val="1"/>
      <w:autoSpaceDE w:val="0"/>
      <w:autoSpaceDN w:val="0"/>
      <w:adjustRightInd w:val="0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ascii="Arial" w:cs="Arial" w:hAnsi="Arial"/>
      <w:color w:val="000000"/>
      <w:position w:val="-1"/>
      <w:lang w:eastAsia="en-US" w:val="es-MX"/>
    </w:rPr>
  </w:style>
  <w:style w:type="character" w:styleId="Nmerodelnea">
    <w:name w:val="line number"/>
    <w:basedOn w:val="Fuentedeprrafopredeter"/>
    <w:qFormat w:val="1"/>
    <w:rPr>
      <w:w w:val="100"/>
      <w:position w:val="-1"/>
      <w:effect w:val="none"/>
      <w:vertAlign w:val="baseline"/>
      <w:cs w:val="0"/>
      <w:em w:val="none"/>
    </w:rPr>
  </w:style>
  <w:style w:type="character" w:styleId="Hipervnculovisitado">
    <w:name w:val="FollowedHyperlink"/>
    <w:qFormat w:val="1"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aconcuadrcula1" w:customStyle="1">
    <w:name w:val="Tabla con cuadrícula1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table" w:styleId="Tablaconcuadrcula2" w:customStyle="1">
    <w:name w:val="Tabla con cuadrícula2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table" w:styleId="Tablaconcuadrcula4" w:customStyle="1">
    <w:name w:val="Tabla con cuadrícula4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table" w:styleId="Tablaconcuadrcula5" w:customStyle="1">
    <w:name w:val="Tabla con cuadrícula5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msonormal0" w:customStyle="1">
    <w:name w:val="msonormal"/>
    <w:basedOn w:val="Normal"/>
    <w:pPr>
      <w:suppressAutoHyphens w:val="1"/>
      <w:spacing w:after="100" w:afterAutospacing="1" w:before="100" w:beforeAutospacing="1" w:line="1" w:lineRule="atLeast"/>
      <w:ind w:left="-1" w:leftChars="-1" w:hanging="1" w:hangingChars="1"/>
      <w:textDirection w:val="btLr"/>
      <w:textAlignment w:val="top"/>
      <w:outlineLvl w:val="0"/>
    </w:pPr>
    <w:rPr>
      <w:rFonts w:ascii="Times New Roman" w:cs="Times New Roman" w:eastAsia="Times New Roman" w:hAnsi="Times New Roman"/>
      <w:position w:val="-1"/>
      <w:lang w:val="es-MX"/>
    </w:rPr>
  </w:style>
  <w:style w:type="paragraph" w:styleId="xl63" w:customStyle="1">
    <w:name w:val="xl63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0000" w:fill="c6d9f1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b w:val="1"/>
      <w:bCs w:val="1"/>
      <w:color w:val="000000"/>
      <w:position w:val="-1"/>
      <w:sz w:val="16"/>
      <w:szCs w:val="16"/>
      <w:lang w:val="es-MX"/>
    </w:rPr>
  </w:style>
  <w:style w:type="paragraph" w:styleId="xl64" w:customStyle="1">
    <w:name w:val="xl64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0000" w:fill="c6d9f1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b w:val="1"/>
      <w:bCs w:val="1"/>
      <w:color w:val="000000"/>
      <w:position w:val="-1"/>
      <w:sz w:val="16"/>
      <w:szCs w:val="16"/>
      <w:lang w:val="es-MX"/>
    </w:rPr>
  </w:style>
  <w:style w:type="paragraph" w:styleId="xl65" w:customStyle="1">
    <w:name w:val="xl65"/>
    <w:basedOn w:val="Normal"/>
    <w:pP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top"/>
      <w:outlineLvl w:val="0"/>
    </w:pPr>
    <w:rPr>
      <w:rFonts w:ascii="Montserrat Light" w:cs="Times New Roman" w:eastAsia="Times New Roman" w:hAnsi="Montserrat Light"/>
      <w:position w:val="-1"/>
      <w:sz w:val="16"/>
      <w:szCs w:val="16"/>
      <w:lang w:val="es-MX"/>
    </w:rPr>
  </w:style>
  <w:style w:type="paragraph" w:styleId="xl66" w:customStyle="1">
    <w:name w:val="xl66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color w:val="000000"/>
      <w:position w:val="-1"/>
      <w:sz w:val="16"/>
      <w:szCs w:val="16"/>
      <w:lang w:val="es-MX"/>
    </w:rPr>
  </w:style>
  <w:style w:type="paragraph" w:styleId="xl67" w:customStyle="1">
    <w:name w:val="xl67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color w:val="000000"/>
      <w:position w:val="-1"/>
      <w:sz w:val="16"/>
      <w:szCs w:val="16"/>
      <w:lang w:val="es-MX"/>
    </w:rPr>
  </w:style>
  <w:style w:type="paragraph" w:styleId="xl68" w:customStyle="1">
    <w:name w:val="xl68"/>
    <w:basedOn w:val="Normal"/>
    <w:pP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top"/>
      <w:outlineLvl w:val="0"/>
    </w:pPr>
    <w:rPr>
      <w:rFonts w:ascii="Montserrat Light" w:cs="Times New Roman" w:eastAsia="Times New Roman" w:hAnsi="Montserrat Light"/>
      <w:position w:val="-1"/>
      <w:sz w:val="16"/>
      <w:szCs w:val="16"/>
      <w:lang w:val="es-MX"/>
    </w:rPr>
  </w:style>
  <w:style w:type="paragraph" w:styleId="xl69" w:customStyle="1">
    <w:name w:val="xl69"/>
    <w:basedOn w:val="Normal"/>
    <w:pP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position w:val="-1"/>
      <w:sz w:val="16"/>
      <w:szCs w:val="16"/>
      <w:lang w:val="es-MX"/>
    </w:rPr>
  </w:style>
  <w:style w:type="paragraph" w:styleId="xl70" w:customStyle="1">
    <w:name w:val="xl70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position w:val="-1"/>
      <w:sz w:val="16"/>
      <w:szCs w:val="16"/>
      <w:lang w:val="es-MX"/>
    </w:rPr>
  </w:style>
  <w:style w:type="paragraph" w:styleId="xl71" w:customStyle="1">
    <w:name w:val="xl71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position w:val="-1"/>
      <w:sz w:val="16"/>
      <w:szCs w:val="16"/>
      <w:lang w:val="es-MX"/>
    </w:rPr>
  </w:style>
  <w:style w:type="paragraph" w:styleId="xl72" w:customStyle="1">
    <w:name w:val="xl72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position w:val="-1"/>
      <w:sz w:val="16"/>
      <w:szCs w:val="16"/>
      <w:lang w:val="es-MX"/>
    </w:rPr>
  </w:style>
  <w:style w:type="table" w:styleId="TableNormala" w:customStyle="1">
    <w:name w:val="Table Normal"/>
    <w:next w:val="TableNormal9"/>
    <w:qFormat w:val="1"/>
    <w:pPr>
      <w:widowControl w:val="0"/>
      <w:suppressAutoHyphens w:val="1"/>
      <w:autoSpaceDE w:val="0"/>
      <w:autoSpaceDN w:val="0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  <w:lang w:eastAsia="en-US" w:val="en-US"/>
    </w:rPr>
    <w:tblPr>
      <w:tblInd w:w="0.0" w:type="dxa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ableParagraph" w:customStyle="1">
    <w:name w:val="Table Paragraph"/>
    <w:basedOn w:val="Normal"/>
    <w:pPr>
      <w:widowControl w:val="0"/>
      <w:suppressAutoHyphens w:val="1"/>
      <w:autoSpaceDE w:val="0"/>
      <w:autoSpaceDN w:val="0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ascii="Arial" w:cs="Arial" w:eastAsia="Arial" w:hAnsi="Arial"/>
      <w:position w:val="-1"/>
      <w:sz w:val="22"/>
      <w:szCs w:val="22"/>
      <w:lang w:eastAsia="en-US" w:val="en-US"/>
    </w:rPr>
  </w:style>
  <w:style w:type="paragraph" w:styleId="xl73" w:customStyle="1">
    <w:name w:val="xl73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Arial" w:cs="Arial" w:eastAsia="Times New Roman" w:hAnsi="Arial"/>
      <w:position w:val="-1"/>
      <w:sz w:val="16"/>
      <w:szCs w:val="16"/>
      <w:lang w:val="es-MX"/>
    </w:rPr>
  </w:style>
  <w:style w:type="paragraph" w:styleId="xl74" w:customStyle="1">
    <w:name w:val="xl74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Arial" w:cs="Arial" w:eastAsia="Times New Roman" w:hAnsi="Arial"/>
      <w:color w:val="000000"/>
      <w:position w:val="-1"/>
      <w:sz w:val="14"/>
      <w:szCs w:val="14"/>
      <w:lang w:val="es-MX"/>
    </w:rPr>
  </w:style>
  <w:style w:type="paragraph" w:styleId="xl75" w:customStyle="1">
    <w:name w:val="xl75"/>
    <w:basedOn w:val="Normal"/>
    <w:pPr>
      <w:pBdr>
        <w:top w:color="auto" w:space="0" w:sz="4" w:val="single"/>
        <w:left w:color="auto" w:space="0" w:sz="4" w:val="single"/>
        <w:bottom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Arial" w:cs="Arial" w:eastAsia="Times New Roman" w:hAnsi="Arial"/>
      <w:position w:val="-1"/>
      <w:sz w:val="16"/>
      <w:szCs w:val="16"/>
      <w:lang w:val="es-MX"/>
    </w:rPr>
  </w:style>
  <w:style w:type="paragraph" w:styleId="xl76" w:customStyle="1">
    <w:name w:val="xl76"/>
    <w:basedOn w:val="Normal"/>
    <w:pPr>
      <w:pBdr>
        <w:top w:color="000000" w:space="0" w:sz="4" w:val="single"/>
        <w:left w:color="000000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sz w:val="18"/>
      <w:szCs w:val="18"/>
      <w:lang w:val="es-MX"/>
    </w:rPr>
  </w:style>
  <w:style w:type="character" w:styleId="Mencinsinresolver">
    <w:name w:val="Unresolved Mention"/>
    <w:qFormat w:val="1"/>
    <w:rPr>
      <w:color w:val="605e5c"/>
      <w:w w:val="100"/>
      <w:position w:val="-1"/>
      <w:effect w:val="none"/>
      <w:shd w:color="auto" w:fill="e1dfdd" w:val="clear"/>
      <w:vertAlign w:val="baseline"/>
      <w:cs w:val="0"/>
      <w:em w:val="none"/>
    </w:rPr>
  </w:style>
  <w:style w:type="paragraph" w:styleId="xl77" w:customStyle="1">
    <w:name w:val="xl77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6"/>
      <w:szCs w:val="16"/>
      <w:lang w:val="es-MX"/>
    </w:rPr>
  </w:style>
  <w:style w:type="paragraph" w:styleId="xl78" w:customStyle="1">
    <w:name w:val="xl78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color w:val="000000"/>
      <w:position w:val="-1"/>
      <w:sz w:val="18"/>
      <w:szCs w:val="18"/>
      <w:lang w:val="es-MX"/>
    </w:rPr>
  </w:style>
  <w:style w:type="paragraph" w:styleId="xl79" w:customStyle="1">
    <w:name w:val="xl79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b w:val="1"/>
      <w:bCs w:val="1"/>
      <w:color w:val="000000"/>
      <w:position w:val="-1"/>
      <w:sz w:val="16"/>
      <w:szCs w:val="16"/>
      <w:lang w:val="es-MX"/>
    </w:rPr>
  </w:style>
  <w:style w:type="paragraph" w:styleId="xl80" w:customStyle="1">
    <w:name w:val="xl80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b w:val="1"/>
      <w:bCs w:val="1"/>
      <w:color w:val="000000"/>
      <w:position w:val="-1"/>
      <w:sz w:val="16"/>
      <w:szCs w:val="16"/>
      <w:lang w:val="es-MX"/>
    </w:rPr>
  </w:style>
  <w:style w:type="paragraph" w:styleId="xl81" w:customStyle="1">
    <w:name w:val="xl81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Arial" w:cs="Arial" w:eastAsia="Times New Roman" w:hAnsi="Arial"/>
      <w:position w:val="-1"/>
      <w:sz w:val="16"/>
      <w:szCs w:val="16"/>
      <w:lang w:val="es-MX"/>
    </w:rPr>
  </w:style>
  <w:style w:type="paragraph" w:styleId="xl82" w:customStyle="1">
    <w:name w:val="xl82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lang w:val="es-MX"/>
    </w:rPr>
  </w:style>
  <w:style w:type="paragraph" w:styleId="xl83" w:customStyle="1">
    <w:name w:val="xl83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color w:val="000000"/>
      <w:position w:val="-1"/>
      <w:lang w:val="es-MX"/>
    </w:rPr>
  </w:style>
  <w:style w:type="paragraph" w:styleId="xl84" w:customStyle="1">
    <w:name w:val="xl84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lang w:val="es-MX"/>
    </w:rPr>
  </w:style>
  <w:style w:type="paragraph" w:styleId="xl85" w:customStyle="1">
    <w:name w:val="xl85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b w:val="1"/>
      <w:bCs w:val="1"/>
      <w:color w:val="000000"/>
      <w:position w:val="-1"/>
      <w:sz w:val="16"/>
      <w:szCs w:val="16"/>
      <w:lang w:val="es-MX"/>
    </w:rPr>
  </w:style>
  <w:style w:type="paragraph" w:styleId="xl86" w:customStyle="1">
    <w:name w:val="xl86"/>
    <w:basedOn w:val="Normal"/>
    <w:pP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lang w:val="es-MX"/>
    </w:rPr>
  </w:style>
  <w:style w:type="paragraph" w:styleId="xl87" w:customStyle="1">
    <w:name w:val="xl87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b0f0" w:fill="ffffff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8"/>
      <w:szCs w:val="18"/>
      <w:lang w:val="es-MX"/>
    </w:rPr>
  </w:style>
  <w:style w:type="paragraph" w:styleId="xl88" w:customStyle="1">
    <w:name w:val="xl88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b0f0" w:fill="ffffff" w:val="clear"/>
      <w:suppressAutoHyphens w:val="1"/>
      <w:spacing w:after="100" w:afterAutospacing="1" w:before="100" w:beforeAutospacing="1" w:line="1" w:lineRule="atLeast"/>
      <w:ind w:left="-1" w:leftChars="-1" w:hanging="1" w:hangingChars="1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8"/>
      <w:szCs w:val="18"/>
      <w:lang w:val="es-MX"/>
    </w:rPr>
  </w:style>
  <w:style w:type="paragraph" w:styleId="xl89" w:customStyle="1">
    <w:name w:val="xl89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b0f0" w:fill="ffffff" w:val="clear"/>
      <w:suppressAutoHyphens w:val="1"/>
      <w:spacing w:after="100" w:afterAutospacing="1" w:before="100" w:beforeAutospacing="1" w:line="1" w:lineRule="atLeast"/>
      <w:ind w:left="-1" w:leftChars="-1" w:hanging="1" w:hangingChars="1"/>
      <w:textDirection w:val="btLr"/>
      <w:textAlignment w:val="top"/>
      <w:outlineLvl w:val="0"/>
    </w:pPr>
    <w:rPr>
      <w:rFonts w:ascii="Montserrat Light" w:eastAsia="Times New Roman" w:hAnsi="Montserrat Light"/>
      <w:position w:val="-1"/>
      <w:sz w:val="18"/>
      <w:szCs w:val="18"/>
      <w:lang w:val="es-MX"/>
    </w:rPr>
  </w:style>
  <w:style w:type="paragraph" w:styleId="xl90" w:customStyle="1">
    <w:name w:val="xl90"/>
    <w:basedOn w:val="Normal"/>
    <w:pPr>
      <w:shd w:color="000000" w:fill="ffffff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color w:val="000000"/>
      <w:position w:val="-1"/>
      <w:sz w:val="18"/>
      <w:szCs w:val="18"/>
      <w:lang w:val="es-MX"/>
    </w:rPr>
  </w:style>
  <w:style w:type="paragraph" w:styleId="xl91" w:customStyle="1">
    <w:name w:val="xl91"/>
    <w:basedOn w:val="Normal"/>
    <w:pPr>
      <w:pBdr>
        <w:left w:color="000000" w:space="0" w:sz="4" w:val="single"/>
      </w:pBdr>
      <w:shd w:color="000000" w:fill="adadad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lang w:val="es-MX"/>
    </w:rPr>
  </w:style>
  <w:style w:type="paragraph" w:styleId="xl92" w:customStyle="1">
    <w:name w:val="xl92"/>
    <w:basedOn w:val="Normal"/>
    <w:pPr>
      <w:shd w:color="000000" w:fill="adadad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lang w:val="es-MX"/>
    </w:rPr>
  </w:style>
  <w:style w:type="paragraph" w:styleId="xl93" w:customStyle="1">
    <w:name w:val="xl93"/>
    <w:basedOn w:val="Normal"/>
    <w:pPr>
      <w:pBdr>
        <w:bottom w:color="000000" w:space="0" w:sz="4" w:val="single"/>
      </w:pBdr>
      <w:shd w:color="000000" w:fill="83e28e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Arial" w:cs="Arial" w:eastAsia="Times New Roman" w:hAnsi="Arial"/>
      <w:b w:val="1"/>
      <w:bCs w:val="1"/>
      <w:color w:val="000000"/>
      <w:position w:val="-1"/>
      <w:lang w:val="es-MX"/>
    </w:rPr>
  </w:style>
  <w:style w:type="paragraph" w:styleId="xl94" w:customStyle="1">
    <w:name w:val="xl94"/>
    <w:basedOn w:val="Normal"/>
    <w:pPr>
      <w:pBdr>
        <w:bottom w:color="000000" w:space="0" w:sz="4" w:val="single"/>
      </w:pBdr>
      <w:shd w:color="000000" w:fill="f1a983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Arial" w:cs="Arial" w:eastAsia="Times New Roman" w:hAnsi="Arial"/>
      <w:b w:val="1"/>
      <w:bCs w:val="1"/>
      <w:color w:val="000000"/>
      <w:position w:val="-1"/>
      <w:lang w:val="es-MX"/>
    </w:rPr>
  </w:style>
  <w:style w:type="paragraph" w:styleId="xl95" w:customStyle="1">
    <w:name w:val="xl95"/>
    <w:basedOn w:val="Normal"/>
    <w:pPr>
      <w:pBdr>
        <w:left w:color="000000" w:space="0" w:sz="4" w:val="single"/>
      </w:pBdr>
      <w:shd w:color="000000" w:fill="adadad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position w:val="-1"/>
      <w:lang w:val="es-MX"/>
    </w:rPr>
  </w:style>
  <w:style w:type="paragraph" w:styleId="xl96" w:customStyle="1">
    <w:name w:val="xl96"/>
    <w:basedOn w:val="Normal"/>
    <w:pPr>
      <w:shd w:color="000000" w:fill="adadad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position w:val="-1"/>
      <w:lang w:val="es-MX"/>
    </w:rPr>
  </w:style>
  <w:style w:type="paragraph" w:styleId="xl97" w:customStyle="1">
    <w:name w:val="xl97"/>
    <w:basedOn w:val="Normal"/>
    <w:pPr>
      <w:pBdr>
        <w:top w:color="000000" w:space="0" w:sz="4" w:val="single"/>
        <w:left w:color="000000" w:space="0" w:sz="4" w:val="single"/>
        <w:bottom w:color="000000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sz w:val="16"/>
      <w:szCs w:val="16"/>
      <w:lang w:val="es-MX"/>
    </w:rPr>
  </w:style>
  <w:style w:type="paragraph" w:styleId="xl98" w:customStyle="1">
    <w:name w:val="xl98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6"/>
      <w:szCs w:val="16"/>
      <w:lang w:val="es-MX"/>
    </w:rPr>
  </w:style>
  <w:style w:type="paragraph" w:styleId="xl99" w:customStyle="1">
    <w:name w:val="xl99"/>
    <w:basedOn w:val="Normal"/>
    <w:pPr>
      <w:pBdr>
        <w:top w:color="auto" w:space="0" w:sz="4" w:val="single"/>
        <w:left w:color="auto" w:space="0" w:sz="4" w:val="single"/>
        <w:bottom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6"/>
      <w:szCs w:val="16"/>
      <w:lang w:val="es-MX"/>
    </w:rPr>
  </w:style>
  <w:style w:type="paragraph" w:styleId="xl100" w:customStyle="1">
    <w:name w:val="xl100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8"/>
      <w:szCs w:val="18"/>
      <w:lang w:val="es-MX"/>
    </w:rPr>
  </w:style>
  <w:style w:type="paragraph" w:styleId="xl101" w:customStyle="1">
    <w:name w:val="xl101"/>
    <w:basedOn w:val="Normal"/>
    <w:pPr>
      <w:pBdr>
        <w:top w:color="auto" w:space="0" w:sz="4" w:val="single"/>
        <w:left w:color="auto" w:space="0" w:sz="4" w:val="single"/>
        <w:bottom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8"/>
      <w:szCs w:val="18"/>
      <w:lang w:val="es-MX"/>
    </w:rPr>
  </w:style>
  <w:style w:type="paragraph" w:styleId="xl102" w:customStyle="1">
    <w:name w:val="xl102"/>
    <w:basedOn w:val="Normal"/>
    <w:pPr>
      <w:pBdr>
        <w:top w:color="auto" w:space="0" w:sz="4" w:val="single"/>
        <w:left w:color="auto" w:space="0" w:sz="4" w:val="single"/>
        <w:bottom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Arial" w:cs="Arial" w:eastAsia="Times New Roman" w:hAnsi="Arial"/>
      <w:position w:val="-1"/>
      <w:sz w:val="16"/>
      <w:szCs w:val="16"/>
      <w:lang w:val="es-MX"/>
    </w:rPr>
  </w:style>
  <w:style w:type="table" w:styleId="a" w:customStyle="1">
    <w:basedOn w:val="TableNormala"/>
    <w:pPr>
      <w:jc w:val="both"/>
    </w:pPr>
    <w:rPr>
      <w:rFonts w:ascii="Cambria" w:cs="Cambria" w:eastAsia="Cambria" w:hAnsi="Cambria"/>
      <w:sz w:val="20"/>
      <w:szCs w:val="20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0" w:customStyle="1">
    <w:basedOn w:val="TableNormala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a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2" w:customStyle="1">
    <w:basedOn w:val="TableNormala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3" w:customStyle="1">
    <w:basedOn w:val="TableNormala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4" w:customStyle="1">
    <w:basedOn w:val="TableNormala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5" w:customStyle="1">
    <w:basedOn w:val="TableNormala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6" w:customStyle="1">
    <w:basedOn w:val="TableNormala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7" w:customStyle="1">
    <w:basedOn w:val="TableNormala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8" w:customStyle="1">
    <w:basedOn w:val="TableNormala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leNormala"/>
    <w:tblPr>
      <w:tblStyleRowBandSize w:val="1"/>
      <w:tblStyleColBandSize w:val="1"/>
    </w:tblPr>
  </w:style>
  <w:style w:type="table" w:styleId="aa" w:customStyle="1">
    <w:basedOn w:val="TableNormala"/>
    <w:pPr>
      <w:jc w:val="both"/>
    </w:pPr>
    <w:rPr>
      <w:rFonts w:ascii="Cambria" w:cs="Cambria" w:eastAsia="Cambria" w:hAnsi="Cambria"/>
      <w:sz w:val="20"/>
      <w:szCs w:val="20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b" w:customStyle="1">
    <w:basedOn w:val="TableNormala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c" w:customStyle="1">
    <w:basedOn w:val="TableNormala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d" w:customStyle="1">
    <w:basedOn w:val="TableNormala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e" w:customStyle="1">
    <w:basedOn w:val="TableNormala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" w:customStyle="1">
    <w:basedOn w:val="TableNormala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0" w:customStyle="1">
    <w:basedOn w:val="TableNormala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1" w:customStyle="1">
    <w:basedOn w:val="TableNormala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2" w:customStyle="1">
    <w:basedOn w:val="TableNormala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3" w:customStyle="1">
    <w:basedOn w:val="TableNormala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4" w:customStyle="1">
    <w:basedOn w:val="TableNormala"/>
    <w:tblPr>
      <w:tblStyleRowBandSize w:val="1"/>
      <w:tblStyleColBandSize w:val="1"/>
    </w:tblPr>
  </w:style>
  <w:style w:type="table" w:styleId="af5" w:customStyle="1">
    <w:basedOn w:val="TableNormal8"/>
    <w:pPr>
      <w:ind w:hanging="1"/>
    </w:pPr>
    <w:rPr>
      <w:rFonts w:ascii="Cambria" w:cs="Cambria" w:eastAsia="Cambria" w:hAnsi="Cambria"/>
      <w:sz w:val="20"/>
      <w:szCs w:val="20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6" w:customStyle="1">
    <w:basedOn w:val="TableNormal8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7" w:customStyle="1">
    <w:basedOn w:val="TableNormal8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8" w:customStyle="1">
    <w:basedOn w:val="TableNormal8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table" w:styleId="af9" w:customStyle="1">
    <w:basedOn w:val="TableNormal7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a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b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c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table" w:styleId="afd" w:customStyle="1">
    <w:basedOn w:val="TableNormal7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e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0" w:customStyle="1">
    <w:basedOn w:val="TableNormal7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1" w:customStyle="1">
    <w:basedOn w:val="TableNormal7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2" w:customStyle="1">
    <w:basedOn w:val="TableNormal7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3" w:customStyle="1">
    <w:basedOn w:val="TableNormal7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4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table" w:styleId="aff5" w:customStyle="1">
    <w:basedOn w:val="TableNormal7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6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7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8" w:customStyle="1">
    <w:basedOn w:val="TableNormal7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9" w:customStyle="1">
    <w:basedOn w:val="TableNormal7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a" w:customStyle="1">
    <w:basedOn w:val="TableNormal7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b" w:customStyle="1">
    <w:basedOn w:val="TableNormal7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c" w:customStyle="1">
    <w:basedOn w:val="TableNormal7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d" w:customStyle="1">
    <w:basedOn w:val="TableNormal7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e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table" w:styleId="afff" w:customStyle="1">
    <w:basedOn w:val="TableNormal7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0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1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2" w:customStyle="1">
    <w:basedOn w:val="TableNormal7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f3" w:customStyle="1">
    <w:basedOn w:val="TableNormal7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f4" w:customStyle="1">
    <w:basedOn w:val="TableNormal7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f5" w:customStyle="1">
    <w:basedOn w:val="TableNormal7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6" w:customStyle="1">
    <w:basedOn w:val="TableNormal7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f7" w:customStyle="1">
    <w:basedOn w:val="TableNormal7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8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table" w:styleId="afff9" w:customStyle="1">
    <w:basedOn w:val="TableNormal7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a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b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c" w:customStyle="1">
    <w:basedOn w:val="TableNormal7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fd" w:customStyle="1">
    <w:basedOn w:val="TableNormal7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fe" w:customStyle="1">
    <w:basedOn w:val="TableNormal7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ff" w:customStyle="1">
    <w:basedOn w:val="TableNormal7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0" w:customStyle="1">
    <w:basedOn w:val="TableNormal7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ff1" w:customStyle="1">
    <w:basedOn w:val="TableNormal7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2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table" w:styleId="affff3" w:customStyle="1">
    <w:basedOn w:val="TableNormal7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f4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5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f6" w:customStyle="1">
    <w:basedOn w:val="TableNormal7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ff7" w:customStyle="1">
    <w:basedOn w:val="TableNormal7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ff8" w:customStyle="1">
    <w:basedOn w:val="TableNormal7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ff9" w:customStyle="1">
    <w:basedOn w:val="TableNormal7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a" w:customStyle="1">
    <w:basedOn w:val="TableNormal7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ffb" w:customStyle="1">
    <w:basedOn w:val="TableNormal7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c" w:customStyle="1">
    <w:basedOn w:val="TableNormal7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paragraph" w:styleId="Prrafodelista">
    <w:name w:val="List Paragraph"/>
    <w:basedOn w:val="Normal"/>
    <w:uiPriority w:val="34"/>
    <w:qFormat w:val="1"/>
    <w:rsid w:val="00CB317B"/>
    <w:pPr>
      <w:ind w:left="720"/>
      <w:contextualSpacing w:val="1"/>
    </w:pPr>
  </w:style>
  <w:style w:type="table" w:styleId="affffd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fe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0" w:customStyle="1">
    <w:basedOn w:val="TableNormal1"/>
    <w:pPr>
      <w:ind w:hanging="1"/>
    </w:pPr>
    <w:rPr>
      <w:rFonts w:ascii="Cambria" w:cs="Cambria" w:eastAsia="Cambria" w:hAnsi="Cambria"/>
      <w:sz w:val="20"/>
      <w:szCs w:val="20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f1" w:customStyle="1">
    <w:basedOn w:val="TableNormal1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f2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3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4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5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6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7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8" w:customStyle="1">
    <w:basedOn w:val="TableNormal1"/>
    <w:tblPr>
      <w:tblStyleRowBandSize w:val="1"/>
      <w:tblStyleColBandSize w:val="1"/>
    </w:tblPr>
  </w:style>
  <w:style w:type="table" w:styleId="afffff9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ffa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b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c" w:customStyle="1">
    <w:basedOn w:val="TableNormal1"/>
    <w:pPr>
      <w:ind w:hanging="1"/>
    </w:pPr>
    <w:rPr>
      <w:rFonts w:ascii="Cambria" w:cs="Cambria" w:eastAsia="Cambria" w:hAnsi="Cambria"/>
      <w:sz w:val="20"/>
      <w:szCs w:val="20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fd" w:customStyle="1">
    <w:basedOn w:val="TableNormal1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fe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f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f0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f1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f2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f3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f4" w:customStyle="1">
    <w:basedOn w:val="TableNormal1"/>
    <w:tblPr>
      <w:tblStyleRowBandSize w:val="1"/>
      <w:tblStyleColBandSize w:val="1"/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4">
    <w:basedOn w:val="TableNormal"/>
    <w:pPr>
      <w:ind w:hanging="1"/>
    </w:pPr>
    <w:rPr>
      <w:rFonts w:ascii="Cambria" w:cs="Cambria" w:eastAsia="Cambria" w:hAnsi="Cambria"/>
      <w:sz w:val="20"/>
      <w:szCs w:val="20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20" Type="http://schemas.openxmlformats.org/officeDocument/2006/relationships/font" Target="fonts/NotoSansSymbols-bold.ttf"/><Relationship Id="rId11" Type="http://schemas.openxmlformats.org/officeDocument/2006/relationships/font" Target="fonts/MontserratLight-regular.ttf"/><Relationship Id="rId10" Type="http://schemas.openxmlformats.org/officeDocument/2006/relationships/font" Target="fonts/Montserrat-boldItalic.ttf"/><Relationship Id="rId13" Type="http://schemas.openxmlformats.org/officeDocument/2006/relationships/font" Target="fonts/MontserratLight-italic.ttf"/><Relationship Id="rId12" Type="http://schemas.openxmlformats.org/officeDocument/2006/relationships/font" Target="fonts/MontserratLight-bold.ttf"/><Relationship Id="rId1" Type="http://schemas.openxmlformats.org/officeDocument/2006/relationships/font" Target="fonts/Geo-regular.ttf"/><Relationship Id="rId2" Type="http://schemas.openxmlformats.org/officeDocument/2006/relationships/font" Target="fonts/Geo-italic.ttf"/><Relationship Id="rId3" Type="http://schemas.openxmlformats.org/officeDocument/2006/relationships/font" Target="fonts/NotoSans-regular.ttf"/><Relationship Id="rId4" Type="http://schemas.openxmlformats.org/officeDocument/2006/relationships/font" Target="fonts/NotoSans-bold.ttf"/><Relationship Id="rId9" Type="http://schemas.openxmlformats.org/officeDocument/2006/relationships/font" Target="fonts/Montserrat-italic.ttf"/><Relationship Id="rId15" Type="http://schemas.openxmlformats.org/officeDocument/2006/relationships/font" Target="fonts/NotoSansLight-regular.ttf"/><Relationship Id="rId14" Type="http://schemas.openxmlformats.org/officeDocument/2006/relationships/font" Target="fonts/MontserratLight-boldItalic.ttf"/><Relationship Id="rId17" Type="http://schemas.openxmlformats.org/officeDocument/2006/relationships/font" Target="fonts/NotoSansLight-italic.ttf"/><Relationship Id="rId16" Type="http://schemas.openxmlformats.org/officeDocument/2006/relationships/font" Target="fonts/NotoSansLight-bold.ttf"/><Relationship Id="rId5" Type="http://schemas.openxmlformats.org/officeDocument/2006/relationships/font" Target="fonts/NotoSans-italic.ttf"/><Relationship Id="rId19" Type="http://schemas.openxmlformats.org/officeDocument/2006/relationships/font" Target="fonts/NotoSansSymbols-regular.ttf"/><Relationship Id="rId6" Type="http://schemas.openxmlformats.org/officeDocument/2006/relationships/font" Target="fonts/NotoSans-boldItalic.ttf"/><Relationship Id="rId18" Type="http://schemas.openxmlformats.org/officeDocument/2006/relationships/font" Target="fonts/NotoSansLight-boldItalic.ttf"/><Relationship Id="rId7" Type="http://schemas.openxmlformats.org/officeDocument/2006/relationships/font" Target="fonts/Montserrat-regular.ttf"/><Relationship Id="rId8" Type="http://schemas.openxmlformats.org/officeDocument/2006/relationships/font" Target="fonts/Montserrat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4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2qxXxLSQMHTjMeyCEbXoMuFe4gg==">CgMxLjAaJAoBMBIfCh0IB0IZCgVBcmlhbBIQQXJpYWwgVW5pY29kZSBNUzIOaC5mOHlnazA2anpzNHMyDmguejhmN3N1a252OXdqMg5oLjdjcGNwYXl1aHdpdzgAciExR3p3dnhnUmtyQ1JUUUliYXBzMFN6M09LNXB6U2xZM08=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2025-07-08T22:54:00Z</dcterms:created>
  <dc:creator>Mireya Hernandez Monter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0x0101002AF89E8B0653DE448355C82C2913AA26</vt:lpwstr>
  </property>
</Properties>
</file>